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0B" w:rsidRPr="00C30734" w:rsidRDefault="006541BB" w:rsidP="006541BB">
      <w:pPr>
        <w:jc w:val="both"/>
        <w:rPr>
          <w:rFonts w:ascii="Times New Roman" w:hAnsi="Times New Roman" w:cs="Times New Roman"/>
          <w:b/>
          <w:sz w:val="24"/>
          <w:szCs w:val="24"/>
        </w:rPr>
      </w:pPr>
      <w:r w:rsidRPr="00C30734">
        <w:rPr>
          <w:rFonts w:ascii="Times New Roman" w:hAnsi="Times New Roman" w:cs="Times New Roman"/>
          <w:b/>
          <w:sz w:val="24"/>
          <w:szCs w:val="24"/>
        </w:rPr>
        <w:t>C.A.R. PENSIONARI BRAD</w:t>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t>Aprobat,</w:t>
      </w:r>
    </w:p>
    <w:p w:rsidR="006541BB" w:rsidRPr="00C30734" w:rsidRDefault="006541BB" w:rsidP="006541BB">
      <w:pPr>
        <w:jc w:val="right"/>
        <w:rPr>
          <w:rFonts w:ascii="Times New Roman" w:hAnsi="Times New Roman" w:cs="Times New Roman"/>
          <w:b/>
          <w:sz w:val="24"/>
          <w:szCs w:val="24"/>
        </w:rPr>
      </w:pP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00C30734">
        <w:rPr>
          <w:rFonts w:ascii="Times New Roman" w:hAnsi="Times New Roman" w:cs="Times New Roman"/>
          <w:b/>
          <w:sz w:val="24"/>
          <w:szCs w:val="24"/>
        </w:rPr>
        <w:t>Î</w:t>
      </w:r>
      <w:r w:rsidRPr="00C30734">
        <w:rPr>
          <w:rFonts w:ascii="Times New Roman" w:hAnsi="Times New Roman" w:cs="Times New Roman"/>
          <w:b/>
          <w:sz w:val="24"/>
          <w:szCs w:val="24"/>
        </w:rPr>
        <w:t>n şedinţa Cons Director din</w:t>
      </w:r>
      <w:r w:rsidR="00800996">
        <w:rPr>
          <w:rFonts w:ascii="Times New Roman" w:hAnsi="Times New Roman" w:cs="Times New Roman"/>
          <w:b/>
          <w:sz w:val="24"/>
          <w:szCs w:val="24"/>
        </w:rPr>
        <w:t xml:space="preserve"> </w:t>
      </w:r>
      <w:r w:rsidR="00E841B2">
        <w:rPr>
          <w:rFonts w:ascii="Times New Roman" w:hAnsi="Times New Roman" w:cs="Times New Roman"/>
          <w:b/>
          <w:sz w:val="24"/>
          <w:szCs w:val="24"/>
        </w:rPr>
        <w:t>16</w:t>
      </w:r>
      <w:r w:rsidR="00800996">
        <w:rPr>
          <w:rFonts w:ascii="Times New Roman" w:hAnsi="Times New Roman" w:cs="Times New Roman"/>
          <w:b/>
          <w:sz w:val="24"/>
          <w:szCs w:val="24"/>
        </w:rPr>
        <w:t>.</w:t>
      </w:r>
      <w:r w:rsidR="008D680C">
        <w:rPr>
          <w:rFonts w:ascii="Times New Roman" w:hAnsi="Times New Roman" w:cs="Times New Roman"/>
          <w:b/>
          <w:sz w:val="24"/>
          <w:szCs w:val="24"/>
        </w:rPr>
        <w:t>1</w:t>
      </w:r>
      <w:r w:rsidR="00E841B2">
        <w:rPr>
          <w:rFonts w:ascii="Times New Roman" w:hAnsi="Times New Roman" w:cs="Times New Roman"/>
          <w:b/>
          <w:sz w:val="24"/>
          <w:szCs w:val="24"/>
        </w:rPr>
        <w:t>1</w:t>
      </w:r>
      <w:r w:rsidR="00800996">
        <w:rPr>
          <w:rFonts w:ascii="Times New Roman" w:hAnsi="Times New Roman" w:cs="Times New Roman"/>
          <w:b/>
          <w:sz w:val="24"/>
          <w:szCs w:val="24"/>
        </w:rPr>
        <w:t>.20</w:t>
      </w:r>
      <w:r w:rsidR="00ED390A">
        <w:rPr>
          <w:rFonts w:ascii="Times New Roman" w:hAnsi="Times New Roman" w:cs="Times New Roman"/>
          <w:b/>
          <w:sz w:val="24"/>
          <w:szCs w:val="24"/>
        </w:rPr>
        <w:t>2</w:t>
      </w:r>
      <w:r w:rsidR="002D47AD">
        <w:rPr>
          <w:rFonts w:ascii="Times New Roman" w:hAnsi="Times New Roman" w:cs="Times New Roman"/>
          <w:b/>
          <w:sz w:val="24"/>
          <w:szCs w:val="24"/>
        </w:rPr>
        <w:t>1</w:t>
      </w:r>
    </w:p>
    <w:p w:rsidR="006541BB" w:rsidRPr="00C30734" w:rsidRDefault="006541BB" w:rsidP="006541BB">
      <w:pPr>
        <w:tabs>
          <w:tab w:val="left" w:pos="3303"/>
        </w:tabs>
        <w:jc w:val="center"/>
        <w:rPr>
          <w:rFonts w:ascii="Times New Roman" w:hAnsi="Times New Roman" w:cs="Times New Roman"/>
          <w:b/>
          <w:sz w:val="32"/>
          <w:szCs w:val="32"/>
          <w:u w:val="single"/>
        </w:rPr>
      </w:pPr>
      <w:r w:rsidRPr="00C30734">
        <w:rPr>
          <w:rFonts w:ascii="Times New Roman" w:hAnsi="Times New Roman" w:cs="Times New Roman"/>
          <w:b/>
          <w:sz w:val="32"/>
          <w:szCs w:val="32"/>
          <w:u w:val="single"/>
        </w:rPr>
        <w:t>REGULAMENT</w:t>
      </w:r>
    </w:p>
    <w:p w:rsidR="006541BB" w:rsidRPr="00C30734" w:rsidRDefault="006541BB" w:rsidP="006541BB">
      <w:pPr>
        <w:tabs>
          <w:tab w:val="left" w:pos="3303"/>
        </w:tabs>
        <w:jc w:val="center"/>
        <w:rPr>
          <w:rFonts w:ascii="Times New Roman" w:hAnsi="Times New Roman" w:cs="Times New Roman"/>
          <w:b/>
          <w:sz w:val="32"/>
          <w:szCs w:val="32"/>
        </w:rPr>
      </w:pPr>
      <w:r w:rsidRPr="00C30734">
        <w:rPr>
          <w:rFonts w:ascii="Times New Roman" w:hAnsi="Times New Roman" w:cs="Times New Roman"/>
          <w:b/>
          <w:sz w:val="32"/>
          <w:szCs w:val="32"/>
        </w:rPr>
        <w:t>Privind normele si criteriile de acordare a creditelor</w:t>
      </w:r>
    </w:p>
    <w:p w:rsidR="005B424D" w:rsidRDefault="005B424D" w:rsidP="005B424D">
      <w:pPr>
        <w:pStyle w:val="ListParagraph"/>
        <w:ind w:firstLine="851"/>
        <w:jc w:val="both"/>
        <w:rPr>
          <w:rFonts w:ascii="Times New Roman" w:hAnsi="Times New Roman" w:cs="Times New Roman"/>
          <w:sz w:val="24"/>
          <w:szCs w:val="24"/>
        </w:rPr>
      </w:pPr>
      <w:r w:rsidRPr="005B424D">
        <w:rPr>
          <w:rFonts w:ascii="Times New Roman" w:hAnsi="Times New Roman" w:cs="Times New Roman"/>
          <w:sz w:val="24"/>
          <w:szCs w:val="24"/>
        </w:rPr>
        <w:t>Având în vederea creşterea capitalului social al membrilor CARP Brad, precum şi numărul mare de cereri pentru împrumuturi rambursabile, în scopul satisfacerii operative a solicitărilor, se stabilesc următoarele criterii şi norme:</w:t>
      </w:r>
    </w:p>
    <w:p w:rsidR="005B424D" w:rsidRPr="005B424D" w:rsidRDefault="005B424D" w:rsidP="005B424D">
      <w:pPr>
        <w:pStyle w:val="ListParagraph"/>
        <w:ind w:firstLine="851"/>
        <w:jc w:val="both"/>
        <w:rPr>
          <w:rFonts w:ascii="Times New Roman" w:hAnsi="Times New Roman" w:cs="Times New Roman"/>
          <w:sz w:val="24"/>
          <w:szCs w:val="24"/>
        </w:rPr>
      </w:pPr>
    </w:p>
    <w:p w:rsidR="005B424D" w:rsidRPr="005B424D" w:rsidRDefault="005B424D" w:rsidP="005B424D">
      <w:pPr>
        <w:pStyle w:val="ListParagraph"/>
        <w:numPr>
          <w:ilvl w:val="0"/>
          <w:numId w:val="13"/>
        </w:numPr>
        <w:jc w:val="both"/>
        <w:rPr>
          <w:rFonts w:ascii="Times New Roman" w:hAnsi="Times New Roman" w:cs="Times New Roman"/>
          <w:b/>
          <w:bCs/>
          <w:sz w:val="24"/>
          <w:szCs w:val="24"/>
        </w:rPr>
      </w:pPr>
      <w:r w:rsidRPr="005B424D">
        <w:rPr>
          <w:rFonts w:ascii="Times New Roman" w:hAnsi="Times New Roman" w:cs="Times New Roman"/>
          <w:b/>
          <w:bCs/>
          <w:sz w:val="24"/>
          <w:szCs w:val="24"/>
        </w:rPr>
        <w:t>CONSTITUIREA FONDULUI PENTRU CREDIT</w:t>
      </w:r>
    </w:p>
    <w:p w:rsidR="005B424D" w:rsidRPr="005B424D" w:rsidRDefault="005B424D" w:rsidP="005B424D">
      <w:pPr>
        <w:pStyle w:val="ListParagraph"/>
        <w:numPr>
          <w:ilvl w:val="0"/>
          <w:numId w:val="10"/>
        </w:numPr>
        <w:jc w:val="both"/>
        <w:rPr>
          <w:rFonts w:ascii="Times New Roman" w:hAnsi="Times New Roman" w:cs="Times New Roman"/>
          <w:sz w:val="24"/>
          <w:szCs w:val="24"/>
        </w:rPr>
      </w:pPr>
      <w:r w:rsidRPr="005B424D">
        <w:rPr>
          <w:rFonts w:ascii="Times New Roman" w:hAnsi="Times New Roman" w:cs="Times New Roman"/>
          <w:sz w:val="24"/>
          <w:szCs w:val="24"/>
        </w:rPr>
        <w:t>Fondurile băneşti constituite din cotizaţiile lunare ale membrilor CARP Brad la capit</w:t>
      </w:r>
      <w:r w:rsidR="00F762A7">
        <w:rPr>
          <w:rFonts w:ascii="Times New Roman" w:hAnsi="Times New Roman" w:cs="Times New Roman"/>
          <w:sz w:val="24"/>
          <w:szCs w:val="24"/>
        </w:rPr>
        <w:t>a</w:t>
      </w:r>
      <w:r w:rsidRPr="005B424D">
        <w:rPr>
          <w:rFonts w:ascii="Times New Roman" w:hAnsi="Times New Roman" w:cs="Times New Roman"/>
          <w:sz w:val="24"/>
          <w:szCs w:val="24"/>
        </w:rPr>
        <w:t>lul social</w:t>
      </w:r>
      <w:r w:rsidR="00F762A7">
        <w:rPr>
          <w:rFonts w:ascii="Times New Roman" w:hAnsi="Times New Roman" w:cs="Times New Roman"/>
          <w:sz w:val="24"/>
          <w:szCs w:val="24"/>
        </w:rPr>
        <w:t>,</w:t>
      </w:r>
      <w:r w:rsidRPr="005B424D">
        <w:rPr>
          <w:rFonts w:ascii="Times New Roman" w:hAnsi="Times New Roman" w:cs="Times New Roman"/>
          <w:sz w:val="24"/>
          <w:szCs w:val="24"/>
        </w:rPr>
        <w:t xml:space="preserve"> reprezintă minim 1% din veniturile lunare ale pensionarilor sau salariaţilor, dar nu mai puţin de 3 lei;</w:t>
      </w:r>
    </w:p>
    <w:p w:rsidR="005B424D" w:rsidRDefault="005B424D" w:rsidP="00F762A7">
      <w:pPr>
        <w:pStyle w:val="ListParagraph"/>
        <w:ind w:left="1276"/>
        <w:jc w:val="both"/>
        <w:rPr>
          <w:rFonts w:ascii="Times New Roman" w:hAnsi="Times New Roman" w:cs="Times New Roman"/>
          <w:sz w:val="24"/>
          <w:szCs w:val="24"/>
        </w:rPr>
      </w:pPr>
      <w:r w:rsidRPr="005B424D">
        <w:rPr>
          <w:rFonts w:ascii="Times New Roman" w:hAnsi="Times New Roman" w:cs="Times New Roman"/>
          <w:sz w:val="24"/>
          <w:szCs w:val="24"/>
        </w:rPr>
        <w:t>Membrii de familie care nu au venituri plătesc 0,5% din veniturile soţului s</w:t>
      </w:r>
      <w:r w:rsidR="00F762A7">
        <w:rPr>
          <w:rFonts w:ascii="Times New Roman" w:hAnsi="Times New Roman" w:cs="Times New Roman"/>
          <w:sz w:val="24"/>
          <w:szCs w:val="24"/>
        </w:rPr>
        <w:t>a</w:t>
      </w:r>
      <w:r w:rsidRPr="005B424D">
        <w:rPr>
          <w:rFonts w:ascii="Times New Roman" w:hAnsi="Times New Roman" w:cs="Times New Roman"/>
          <w:sz w:val="24"/>
          <w:szCs w:val="24"/>
        </w:rPr>
        <w:t xml:space="preserve">u soţiei înscrişi în </w:t>
      </w:r>
      <w:r w:rsidR="00F762A7">
        <w:rPr>
          <w:rFonts w:ascii="Times New Roman" w:hAnsi="Times New Roman" w:cs="Times New Roman"/>
          <w:sz w:val="24"/>
          <w:szCs w:val="24"/>
        </w:rPr>
        <w:t xml:space="preserve"> </w:t>
      </w:r>
      <w:r w:rsidRPr="005B424D">
        <w:rPr>
          <w:rFonts w:ascii="Times New Roman" w:hAnsi="Times New Roman" w:cs="Times New Roman"/>
          <w:sz w:val="24"/>
          <w:szCs w:val="24"/>
        </w:rPr>
        <w:t>CARP Brad, dar nu mai puţin de 3 lei;</w:t>
      </w:r>
    </w:p>
    <w:p w:rsidR="00F762A7" w:rsidRPr="00F762A7" w:rsidRDefault="00F762A7" w:rsidP="00F762A7">
      <w:pPr>
        <w:pStyle w:val="ListParagraph"/>
        <w:ind w:left="1276"/>
        <w:jc w:val="both"/>
        <w:rPr>
          <w:rFonts w:ascii="Times New Roman" w:hAnsi="Times New Roman" w:cs="Times New Roman"/>
          <w:sz w:val="24"/>
          <w:szCs w:val="24"/>
        </w:rPr>
      </w:pPr>
    </w:p>
    <w:p w:rsidR="00800996" w:rsidRPr="00800996" w:rsidRDefault="005B424D" w:rsidP="00800996">
      <w:pPr>
        <w:pStyle w:val="ListParagraph"/>
        <w:numPr>
          <w:ilvl w:val="0"/>
          <w:numId w:val="10"/>
        </w:numPr>
        <w:rPr>
          <w:rFonts w:ascii="Times New Roman" w:hAnsi="Times New Roman" w:cs="Times New Roman"/>
          <w:sz w:val="24"/>
          <w:szCs w:val="24"/>
        </w:rPr>
      </w:pPr>
      <w:r w:rsidRPr="005B424D">
        <w:rPr>
          <w:rFonts w:ascii="Times New Roman" w:hAnsi="Times New Roman" w:cs="Times New Roman"/>
          <w:sz w:val="24"/>
          <w:szCs w:val="24"/>
        </w:rPr>
        <w:t>Depunerile individuale lunare la capitolul social pot fi de</w:t>
      </w:r>
      <w:r w:rsidR="00C35520">
        <w:rPr>
          <w:rFonts w:ascii="Times New Roman" w:hAnsi="Times New Roman" w:cs="Times New Roman"/>
          <w:sz w:val="24"/>
          <w:szCs w:val="24"/>
        </w:rPr>
        <w:t xml:space="preserve"> minim</w:t>
      </w:r>
      <w:r w:rsidRPr="005B424D">
        <w:rPr>
          <w:rFonts w:ascii="Times New Roman" w:hAnsi="Times New Roman" w:cs="Times New Roman"/>
          <w:sz w:val="24"/>
          <w:szCs w:val="24"/>
        </w:rPr>
        <w:t xml:space="preserve"> 3 lei </w:t>
      </w:r>
      <w:r w:rsidR="00C35520">
        <w:rPr>
          <w:rFonts w:ascii="Times New Roman" w:hAnsi="Times New Roman" w:cs="Times New Roman"/>
          <w:sz w:val="24"/>
          <w:szCs w:val="24"/>
        </w:rPr>
        <w:t xml:space="preserve">şi maxim                           </w:t>
      </w:r>
      <w:r w:rsidR="00E640E2">
        <w:rPr>
          <w:rFonts w:ascii="Times New Roman" w:hAnsi="Times New Roman" w:cs="Times New Roman"/>
          <w:sz w:val="24"/>
          <w:szCs w:val="24"/>
        </w:rPr>
        <w:t xml:space="preserve"> </w:t>
      </w:r>
      <w:r w:rsidR="005E57A2">
        <w:rPr>
          <w:rFonts w:ascii="Times New Roman" w:hAnsi="Times New Roman" w:cs="Times New Roman"/>
          <w:sz w:val="24"/>
          <w:szCs w:val="24"/>
        </w:rPr>
        <w:t>100 lei</w:t>
      </w:r>
      <w:r w:rsidR="00800996">
        <w:rPr>
          <w:rFonts w:ascii="Times New Roman" w:hAnsi="Times New Roman" w:cs="Times New Roman"/>
          <w:sz w:val="24"/>
          <w:szCs w:val="24"/>
        </w:rPr>
        <w:t>.</w:t>
      </w:r>
      <w:r w:rsidR="00800996" w:rsidRPr="00800996">
        <w:rPr>
          <w:rFonts w:ascii="Times New Roman" w:hAnsi="Times New Roman" w:cs="Times New Roman"/>
          <w:sz w:val="24"/>
          <w:szCs w:val="24"/>
        </w:rPr>
        <w:t xml:space="preserve"> Pentru depuneri cumulate pe mai multe luni se pot depune cotizatii de maxim 50 lei/ luna pe o perioada cumulata de maxim 6 luni;</w:t>
      </w:r>
    </w:p>
    <w:p w:rsidR="00F762A7" w:rsidRPr="005B424D" w:rsidRDefault="00F762A7" w:rsidP="00F762A7">
      <w:pPr>
        <w:pStyle w:val="ListParagraph"/>
        <w:ind w:left="1215"/>
        <w:jc w:val="both"/>
        <w:rPr>
          <w:rFonts w:ascii="Times New Roman" w:hAnsi="Times New Roman" w:cs="Times New Roman"/>
          <w:sz w:val="24"/>
          <w:szCs w:val="24"/>
        </w:rPr>
      </w:pPr>
    </w:p>
    <w:p w:rsidR="005B424D" w:rsidRPr="00F762A7" w:rsidRDefault="005E57A2" w:rsidP="005B424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005B424D" w:rsidRPr="005B424D">
        <w:rPr>
          <w:rFonts w:ascii="Times New Roman" w:hAnsi="Times New Roman" w:cs="Times New Roman"/>
          <w:sz w:val="24"/>
          <w:szCs w:val="24"/>
        </w:rPr>
        <w:t>e pot depune la capitalul social</w:t>
      </w:r>
      <w:r>
        <w:rPr>
          <w:rFonts w:ascii="Times New Roman" w:hAnsi="Times New Roman" w:cs="Times New Roman"/>
          <w:sz w:val="24"/>
          <w:szCs w:val="24"/>
        </w:rPr>
        <w:t>,</w:t>
      </w:r>
      <w:r w:rsidR="005B424D" w:rsidRPr="005B424D">
        <w:rPr>
          <w:rFonts w:ascii="Times New Roman" w:hAnsi="Times New Roman" w:cs="Times New Roman"/>
          <w:sz w:val="24"/>
          <w:szCs w:val="24"/>
        </w:rPr>
        <w:t xml:space="preserve"> </w:t>
      </w:r>
      <w:r w:rsidR="009E568A">
        <w:rPr>
          <w:rFonts w:ascii="Times New Roman" w:hAnsi="Times New Roman" w:cs="Times New Roman"/>
          <w:sz w:val="24"/>
          <w:szCs w:val="24"/>
        </w:rPr>
        <w:t>sume mai mari în vederea constituirii capitalului social pentru contractarea unui credit</w:t>
      </w:r>
      <w:r>
        <w:rPr>
          <w:rFonts w:ascii="Times New Roman" w:hAnsi="Times New Roman" w:cs="Times New Roman"/>
          <w:sz w:val="24"/>
          <w:szCs w:val="24"/>
        </w:rPr>
        <w:t>, atât pentru membrii noi înscrişi cât şi pentru ceilalţi membrii CARP</w:t>
      </w:r>
      <w:r w:rsidR="009E568A">
        <w:rPr>
          <w:rFonts w:ascii="Times New Roman" w:hAnsi="Times New Roman" w:cs="Times New Roman"/>
          <w:sz w:val="24"/>
          <w:szCs w:val="24"/>
        </w:rPr>
        <w:t>;</w:t>
      </w:r>
    </w:p>
    <w:p w:rsidR="00F762A7" w:rsidRPr="00F762A7" w:rsidRDefault="00F762A7" w:rsidP="00F762A7">
      <w:pPr>
        <w:pStyle w:val="ListParagraph"/>
        <w:rPr>
          <w:rFonts w:ascii="Times New Roman" w:hAnsi="Times New Roman" w:cs="Times New Roman"/>
          <w:sz w:val="24"/>
          <w:szCs w:val="24"/>
        </w:rPr>
      </w:pPr>
    </w:p>
    <w:p w:rsidR="005B424D" w:rsidRPr="00F762A7" w:rsidRDefault="005B424D" w:rsidP="005B424D">
      <w:pPr>
        <w:pStyle w:val="ListParagraph"/>
        <w:numPr>
          <w:ilvl w:val="0"/>
          <w:numId w:val="10"/>
        </w:numPr>
        <w:jc w:val="both"/>
        <w:rPr>
          <w:rFonts w:ascii="Times New Roman" w:hAnsi="Times New Roman" w:cs="Times New Roman"/>
          <w:sz w:val="24"/>
          <w:szCs w:val="24"/>
        </w:rPr>
      </w:pPr>
      <w:r w:rsidRPr="005B424D">
        <w:rPr>
          <w:rFonts w:ascii="Times New Roman" w:hAnsi="Times New Roman" w:cs="Times New Roman"/>
          <w:sz w:val="24"/>
          <w:szCs w:val="24"/>
        </w:rPr>
        <w:t xml:space="preserve">Se pot depune la capitalul social sume mai mari numai cu aprobarea </w:t>
      </w:r>
      <w:r w:rsidR="00CB6059">
        <w:rPr>
          <w:rFonts w:ascii="Times New Roman" w:hAnsi="Times New Roman" w:cs="Times New Roman"/>
          <w:sz w:val="24"/>
          <w:szCs w:val="24"/>
        </w:rPr>
        <w:t>preşedintelui, vicepreşedintelui</w:t>
      </w:r>
      <w:r w:rsidRPr="005B424D">
        <w:rPr>
          <w:rFonts w:ascii="Times New Roman" w:hAnsi="Times New Roman" w:cs="Times New Roman"/>
          <w:sz w:val="24"/>
          <w:szCs w:val="24"/>
        </w:rPr>
        <w:t>;</w:t>
      </w:r>
    </w:p>
    <w:p w:rsidR="00F762A7" w:rsidRPr="00F762A7" w:rsidRDefault="00F762A7" w:rsidP="00F762A7">
      <w:pPr>
        <w:pStyle w:val="ListParagraph"/>
        <w:rPr>
          <w:rFonts w:ascii="Times New Roman" w:hAnsi="Times New Roman" w:cs="Times New Roman"/>
          <w:sz w:val="24"/>
          <w:szCs w:val="24"/>
        </w:rPr>
      </w:pPr>
    </w:p>
    <w:p w:rsidR="005B424D" w:rsidRPr="007F0DF7" w:rsidRDefault="005B424D" w:rsidP="007F0DF7">
      <w:pPr>
        <w:pStyle w:val="ListParagraph"/>
        <w:ind w:left="1080"/>
        <w:jc w:val="both"/>
        <w:rPr>
          <w:rFonts w:ascii="Times New Roman" w:hAnsi="Times New Roman" w:cs="Times New Roman"/>
          <w:sz w:val="24"/>
          <w:szCs w:val="24"/>
        </w:rPr>
      </w:pPr>
      <w:r w:rsidRPr="005B424D">
        <w:rPr>
          <w:rFonts w:ascii="Times New Roman" w:hAnsi="Times New Roman" w:cs="Times New Roman"/>
          <w:sz w:val="24"/>
          <w:szCs w:val="24"/>
        </w:rPr>
        <w:t>Depunerile la capitalul social şi contribuţia lunară se pot face pe perioade mai lungi de 3,6,9 şi 12 luni</w:t>
      </w:r>
      <w:r w:rsidR="007F0DF7" w:rsidRPr="007F0DF7">
        <w:rPr>
          <w:rFonts w:ascii="Times New Roman" w:hAnsi="Times New Roman" w:cs="Times New Roman"/>
          <w:sz w:val="24"/>
          <w:szCs w:val="24"/>
        </w:rPr>
        <w:t xml:space="preserve"> </w:t>
      </w:r>
      <w:r w:rsidR="007F0DF7">
        <w:rPr>
          <w:rFonts w:ascii="Times New Roman" w:hAnsi="Times New Roman" w:cs="Times New Roman"/>
          <w:sz w:val="24"/>
          <w:szCs w:val="24"/>
        </w:rPr>
        <w:t>cu sume la nivelul cotizatiei minime de 3 lei/luna si contributie de 4 lei.luna;</w:t>
      </w:r>
    </w:p>
    <w:p w:rsidR="00F762A7" w:rsidRPr="00F762A7" w:rsidRDefault="00F762A7" w:rsidP="00F762A7">
      <w:pPr>
        <w:pStyle w:val="ListParagraph"/>
        <w:rPr>
          <w:rFonts w:ascii="Times New Roman" w:hAnsi="Times New Roman" w:cs="Times New Roman"/>
          <w:sz w:val="24"/>
          <w:szCs w:val="24"/>
        </w:rPr>
      </w:pPr>
    </w:p>
    <w:p w:rsidR="005B424D" w:rsidRPr="00CB6059" w:rsidRDefault="005B424D" w:rsidP="005B424D">
      <w:pPr>
        <w:pStyle w:val="ListParagraph"/>
        <w:numPr>
          <w:ilvl w:val="0"/>
          <w:numId w:val="10"/>
        </w:numPr>
        <w:jc w:val="both"/>
        <w:rPr>
          <w:rFonts w:ascii="Times New Roman" w:hAnsi="Times New Roman" w:cs="Times New Roman"/>
          <w:sz w:val="24"/>
          <w:szCs w:val="24"/>
        </w:rPr>
      </w:pPr>
      <w:r w:rsidRPr="00CB6059">
        <w:rPr>
          <w:rFonts w:ascii="Times New Roman" w:hAnsi="Times New Roman" w:cs="Times New Roman"/>
          <w:sz w:val="24"/>
          <w:szCs w:val="24"/>
        </w:rPr>
        <w:t xml:space="preserve">Capitalul social individual se restituie numai la lichidare şi nu se fracţionează decât în cazuri excepţionale cu aprobarea </w:t>
      </w:r>
      <w:r w:rsidR="00CB6059" w:rsidRPr="00CB6059">
        <w:rPr>
          <w:rFonts w:ascii="Times New Roman" w:hAnsi="Times New Roman" w:cs="Times New Roman"/>
          <w:sz w:val="24"/>
          <w:szCs w:val="24"/>
        </w:rPr>
        <w:t>preşedintelui, vicepreşedintelui;</w:t>
      </w:r>
    </w:p>
    <w:p w:rsidR="00A0332D" w:rsidRPr="00A0332D" w:rsidRDefault="00A0332D" w:rsidP="00A0332D">
      <w:pPr>
        <w:pStyle w:val="ListParagraph"/>
        <w:rPr>
          <w:rFonts w:ascii="Times New Roman" w:hAnsi="Times New Roman" w:cs="Times New Roman"/>
          <w:sz w:val="24"/>
          <w:szCs w:val="24"/>
        </w:rPr>
      </w:pPr>
    </w:p>
    <w:p w:rsidR="005B424D" w:rsidRPr="005B424D" w:rsidRDefault="005B424D" w:rsidP="005B424D">
      <w:pPr>
        <w:pStyle w:val="ListParagraph"/>
        <w:numPr>
          <w:ilvl w:val="0"/>
          <w:numId w:val="10"/>
        </w:numPr>
        <w:jc w:val="both"/>
        <w:rPr>
          <w:rFonts w:ascii="Times New Roman" w:hAnsi="Times New Roman" w:cs="Times New Roman"/>
          <w:sz w:val="24"/>
          <w:szCs w:val="24"/>
        </w:rPr>
      </w:pPr>
      <w:r w:rsidRPr="005B424D">
        <w:rPr>
          <w:rFonts w:ascii="Times New Roman" w:hAnsi="Times New Roman" w:cs="Times New Roman"/>
          <w:sz w:val="24"/>
          <w:szCs w:val="24"/>
        </w:rPr>
        <w:t xml:space="preserve">La înscriere, viitorului membru CARP i se percepe o taxă de înscriere în procent de 2% din pensie </w:t>
      </w:r>
      <w:r w:rsidR="006610CE">
        <w:rPr>
          <w:rFonts w:ascii="Times New Roman" w:hAnsi="Times New Roman" w:cs="Times New Roman"/>
          <w:sz w:val="24"/>
          <w:szCs w:val="24"/>
        </w:rPr>
        <w:t xml:space="preserve">sau salar </w:t>
      </w:r>
      <w:r w:rsidRPr="005B424D">
        <w:rPr>
          <w:rFonts w:ascii="Times New Roman" w:hAnsi="Times New Roman" w:cs="Times New Roman"/>
          <w:sz w:val="24"/>
          <w:szCs w:val="24"/>
        </w:rPr>
        <w:t xml:space="preserve">şi </w:t>
      </w:r>
      <w:r w:rsidR="007F0DF7">
        <w:rPr>
          <w:rFonts w:ascii="Times New Roman" w:hAnsi="Times New Roman" w:cs="Times New Roman"/>
          <w:sz w:val="24"/>
          <w:szCs w:val="24"/>
        </w:rPr>
        <w:t>8</w:t>
      </w:r>
      <w:r w:rsidRPr="005B424D">
        <w:rPr>
          <w:rFonts w:ascii="Times New Roman" w:hAnsi="Times New Roman" w:cs="Times New Roman"/>
          <w:sz w:val="24"/>
          <w:szCs w:val="24"/>
        </w:rPr>
        <w:t xml:space="preserve"> lei contravaloare imprimat ce reprezintă următoarele imprimate tipizate: cerere de de înscriere,  carnet membru şi copie după cuponul de pensie;</w:t>
      </w:r>
    </w:p>
    <w:p w:rsidR="005B424D" w:rsidRPr="005B424D" w:rsidRDefault="005B424D" w:rsidP="005B424D">
      <w:pPr>
        <w:pStyle w:val="ListParagraph"/>
        <w:ind w:left="0" w:firstLine="851"/>
        <w:jc w:val="both"/>
        <w:rPr>
          <w:rFonts w:ascii="Times New Roman" w:hAnsi="Times New Roman" w:cs="Times New Roman"/>
          <w:sz w:val="24"/>
          <w:szCs w:val="24"/>
        </w:rPr>
      </w:pPr>
    </w:p>
    <w:p w:rsidR="005B424D" w:rsidRPr="005B424D" w:rsidRDefault="005B424D" w:rsidP="005B424D">
      <w:pPr>
        <w:pStyle w:val="ListParagraph"/>
        <w:numPr>
          <w:ilvl w:val="0"/>
          <w:numId w:val="13"/>
        </w:numPr>
        <w:jc w:val="both"/>
        <w:rPr>
          <w:rFonts w:ascii="Times New Roman" w:hAnsi="Times New Roman" w:cs="Times New Roman"/>
          <w:b/>
          <w:bCs/>
          <w:sz w:val="24"/>
          <w:szCs w:val="24"/>
        </w:rPr>
      </w:pPr>
      <w:r w:rsidRPr="005B424D">
        <w:rPr>
          <w:rFonts w:ascii="Times New Roman" w:hAnsi="Times New Roman" w:cs="Times New Roman"/>
          <w:b/>
          <w:bCs/>
          <w:sz w:val="24"/>
          <w:szCs w:val="24"/>
        </w:rPr>
        <w:t>ACORDAREA CREDITELOR CURENTE</w:t>
      </w:r>
    </w:p>
    <w:p w:rsidR="005B424D" w:rsidRPr="005B424D" w:rsidRDefault="005B424D" w:rsidP="005B424D">
      <w:pPr>
        <w:pStyle w:val="ListParagraph"/>
        <w:numPr>
          <w:ilvl w:val="0"/>
          <w:numId w:val="9"/>
        </w:numPr>
        <w:tabs>
          <w:tab w:val="left" w:pos="3303"/>
        </w:tabs>
        <w:spacing w:line="480" w:lineRule="auto"/>
        <w:jc w:val="both"/>
        <w:rPr>
          <w:rFonts w:ascii="Times New Roman" w:hAnsi="Times New Roman" w:cs="Times New Roman"/>
          <w:sz w:val="24"/>
          <w:szCs w:val="24"/>
        </w:rPr>
      </w:pPr>
      <w:r w:rsidRPr="005B424D">
        <w:rPr>
          <w:rFonts w:ascii="Times New Roman" w:hAnsi="Times New Roman" w:cs="Times New Roman"/>
          <w:sz w:val="24"/>
          <w:szCs w:val="24"/>
        </w:rPr>
        <w:t>Pentru contractarea unui credit se vor depune următoarele acte (zilnic între orele 7</w:t>
      </w:r>
      <w:r w:rsidRPr="005B424D">
        <w:rPr>
          <w:rFonts w:ascii="Times New Roman" w:hAnsi="Times New Roman" w:cs="Times New Roman"/>
          <w:sz w:val="24"/>
          <w:szCs w:val="24"/>
          <w:vertAlign w:val="superscript"/>
        </w:rPr>
        <w:t>30</w:t>
      </w:r>
      <w:r w:rsidRPr="005B424D">
        <w:rPr>
          <w:rFonts w:ascii="Times New Roman" w:hAnsi="Times New Roman" w:cs="Times New Roman"/>
          <w:sz w:val="24"/>
          <w:szCs w:val="24"/>
        </w:rPr>
        <w:t xml:space="preserve"> – </w:t>
      </w:r>
      <w:r w:rsidR="009E568A">
        <w:rPr>
          <w:rFonts w:ascii="Times New Roman" w:hAnsi="Times New Roman" w:cs="Times New Roman"/>
          <w:sz w:val="24"/>
          <w:szCs w:val="24"/>
        </w:rPr>
        <w:t>13</w:t>
      </w:r>
      <w:r w:rsidR="009E568A">
        <w:rPr>
          <w:rFonts w:ascii="Times New Roman" w:hAnsi="Times New Roman" w:cs="Times New Roman"/>
          <w:sz w:val="24"/>
          <w:szCs w:val="24"/>
          <w:vertAlign w:val="superscript"/>
        </w:rPr>
        <w:t>3</w:t>
      </w:r>
      <w:r w:rsidRPr="005B424D">
        <w:rPr>
          <w:rFonts w:ascii="Times New Roman" w:hAnsi="Times New Roman" w:cs="Times New Roman"/>
          <w:sz w:val="24"/>
          <w:szCs w:val="24"/>
          <w:vertAlign w:val="superscript"/>
        </w:rPr>
        <w:t>0</w:t>
      </w:r>
      <w:r w:rsidRPr="005B424D">
        <w:rPr>
          <w:rFonts w:ascii="Times New Roman" w:hAnsi="Times New Roman" w:cs="Times New Roman"/>
          <w:sz w:val="24"/>
          <w:szCs w:val="24"/>
        </w:rPr>
        <w:t>):</w:t>
      </w:r>
    </w:p>
    <w:p w:rsidR="005B424D" w:rsidRPr="005B424D" w:rsidRDefault="005B424D" w:rsidP="003D10CB">
      <w:pPr>
        <w:pStyle w:val="ListParagraph"/>
        <w:numPr>
          <w:ilvl w:val="0"/>
          <w:numId w:val="16"/>
        </w:numPr>
        <w:jc w:val="both"/>
        <w:rPr>
          <w:rFonts w:ascii="Times New Roman" w:hAnsi="Times New Roman" w:cs="Times New Roman"/>
          <w:sz w:val="24"/>
          <w:szCs w:val="24"/>
        </w:rPr>
      </w:pPr>
      <w:r w:rsidRPr="005B424D">
        <w:rPr>
          <w:rFonts w:ascii="Times New Roman" w:hAnsi="Times New Roman" w:cs="Times New Roman"/>
          <w:sz w:val="24"/>
          <w:szCs w:val="24"/>
        </w:rPr>
        <w:t>cupon de pensie în original /copie din ultima lună sau lun</w:t>
      </w:r>
      <w:r w:rsidR="009E568A">
        <w:rPr>
          <w:rFonts w:ascii="Times New Roman" w:hAnsi="Times New Roman" w:cs="Times New Roman"/>
          <w:sz w:val="24"/>
          <w:szCs w:val="24"/>
        </w:rPr>
        <w:t>ile</w:t>
      </w:r>
      <w:r w:rsidRPr="005B424D">
        <w:rPr>
          <w:rFonts w:ascii="Times New Roman" w:hAnsi="Times New Roman" w:cs="Times New Roman"/>
          <w:sz w:val="24"/>
          <w:szCs w:val="24"/>
        </w:rPr>
        <w:t xml:space="preserve"> anterioar</w:t>
      </w:r>
      <w:r w:rsidR="009E568A">
        <w:rPr>
          <w:rFonts w:ascii="Times New Roman" w:hAnsi="Times New Roman" w:cs="Times New Roman"/>
          <w:sz w:val="24"/>
          <w:szCs w:val="24"/>
        </w:rPr>
        <w:t>e dar nu mai vechi de 3 luni</w:t>
      </w:r>
      <w:r w:rsidR="00B56C52">
        <w:rPr>
          <w:rFonts w:ascii="Times New Roman" w:hAnsi="Times New Roman" w:cs="Times New Roman"/>
          <w:sz w:val="24"/>
          <w:szCs w:val="24"/>
        </w:rPr>
        <w:t xml:space="preserve"> </w:t>
      </w:r>
      <w:r w:rsidRPr="005B424D">
        <w:rPr>
          <w:rFonts w:ascii="Times New Roman" w:hAnsi="Times New Roman" w:cs="Times New Roman"/>
          <w:sz w:val="24"/>
          <w:szCs w:val="24"/>
        </w:rPr>
        <w:t>;</w:t>
      </w:r>
    </w:p>
    <w:p w:rsidR="005B424D" w:rsidRPr="005B424D" w:rsidRDefault="005B424D" w:rsidP="003D10CB">
      <w:pPr>
        <w:pStyle w:val="ListParagraph"/>
        <w:numPr>
          <w:ilvl w:val="0"/>
          <w:numId w:val="16"/>
        </w:numPr>
        <w:jc w:val="both"/>
        <w:rPr>
          <w:rFonts w:ascii="Times New Roman" w:hAnsi="Times New Roman" w:cs="Times New Roman"/>
          <w:sz w:val="24"/>
          <w:szCs w:val="24"/>
        </w:rPr>
      </w:pPr>
      <w:r w:rsidRPr="005B424D">
        <w:rPr>
          <w:rFonts w:ascii="Times New Roman" w:hAnsi="Times New Roman" w:cs="Times New Roman"/>
          <w:sz w:val="24"/>
          <w:szCs w:val="24"/>
        </w:rPr>
        <w:lastRenderedPageBreak/>
        <w:t xml:space="preserve">cupoane de pensie în original/copie, din ultima lună a giranţilor, cu condiţia să </w:t>
      </w:r>
      <w:r w:rsidR="005E7992">
        <w:rPr>
          <w:rFonts w:ascii="Times New Roman" w:hAnsi="Times New Roman" w:cs="Times New Roman"/>
          <w:sz w:val="24"/>
          <w:szCs w:val="24"/>
        </w:rPr>
        <w:t xml:space="preserve">nu </w:t>
      </w:r>
      <w:r w:rsidRPr="005B424D">
        <w:rPr>
          <w:rFonts w:ascii="Times New Roman" w:hAnsi="Times New Roman" w:cs="Times New Roman"/>
          <w:sz w:val="24"/>
          <w:szCs w:val="24"/>
        </w:rPr>
        <w:t xml:space="preserve">aibă reţinere </w:t>
      </w:r>
      <w:r w:rsidR="009E568A">
        <w:rPr>
          <w:rFonts w:ascii="Times New Roman" w:hAnsi="Times New Roman" w:cs="Times New Roman"/>
          <w:sz w:val="24"/>
          <w:szCs w:val="24"/>
        </w:rPr>
        <w:t xml:space="preserve">mai </w:t>
      </w:r>
      <w:r w:rsidR="001C4DC4">
        <w:rPr>
          <w:rFonts w:ascii="Times New Roman" w:hAnsi="Times New Roman" w:cs="Times New Roman"/>
          <w:sz w:val="24"/>
          <w:szCs w:val="24"/>
        </w:rPr>
        <w:t>mare</w:t>
      </w:r>
      <w:r w:rsidR="00CC3D9C">
        <w:rPr>
          <w:rFonts w:ascii="Times New Roman" w:hAnsi="Times New Roman" w:cs="Times New Roman"/>
          <w:sz w:val="24"/>
          <w:szCs w:val="24"/>
        </w:rPr>
        <w:t xml:space="preserve"> de </w:t>
      </w:r>
      <w:r w:rsidR="009E568A">
        <w:rPr>
          <w:rFonts w:ascii="Times New Roman" w:hAnsi="Times New Roman" w:cs="Times New Roman"/>
          <w:sz w:val="24"/>
          <w:szCs w:val="24"/>
        </w:rPr>
        <w:t>1/3 din</w:t>
      </w:r>
      <w:r w:rsidRPr="005B424D">
        <w:rPr>
          <w:rFonts w:ascii="Times New Roman" w:hAnsi="Times New Roman" w:cs="Times New Roman"/>
          <w:sz w:val="24"/>
          <w:szCs w:val="24"/>
        </w:rPr>
        <w:t xml:space="preserve"> pensie</w:t>
      </w:r>
      <w:r w:rsidR="006610CE">
        <w:rPr>
          <w:rFonts w:ascii="Times New Roman" w:hAnsi="Times New Roman" w:cs="Times New Roman"/>
          <w:sz w:val="24"/>
          <w:szCs w:val="24"/>
        </w:rPr>
        <w:t xml:space="preserve"> sau adeverinţa salar tipizat conform formularului CAR Pensionari Brad</w:t>
      </w:r>
      <w:r w:rsidRPr="005B424D">
        <w:rPr>
          <w:rFonts w:ascii="Times New Roman" w:hAnsi="Times New Roman" w:cs="Times New Roman"/>
          <w:sz w:val="24"/>
          <w:szCs w:val="24"/>
        </w:rPr>
        <w:t>;</w:t>
      </w:r>
    </w:p>
    <w:p w:rsidR="005B424D" w:rsidRPr="005B424D" w:rsidRDefault="005B424D" w:rsidP="003D10CB">
      <w:pPr>
        <w:pStyle w:val="ListParagraph"/>
        <w:numPr>
          <w:ilvl w:val="0"/>
          <w:numId w:val="16"/>
        </w:numPr>
        <w:jc w:val="both"/>
        <w:rPr>
          <w:rFonts w:ascii="Times New Roman" w:hAnsi="Times New Roman" w:cs="Times New Roman"/>
          <w:sz w:val="24"/>
          <w:szCs w:val="24"/>
        </w:rPr>
      </w:pPr>
      <w:r w:rsidRPr="005B424D">
        <w:rPr>
          <w:rFonts w:ascii="Times New Roman" w:hAnsi="Times New Roman" w:cs="Times New Roman"/>
          <w:sz w:val="24"/>
          <w:szCs w:val="24"/>
        </w:rPr>
        <w:t>împuternicire după caz;</w:t>
      </w:r>
    </w:p>
    <w:p w:rsidR="005B424D" w:rsidRPr="005B424D" w:rsidRDefault="005B424D" w:rsidP="003D10CB">
      <w:pPr>
        <w:pStyle w:val="ListParagraph"/>
        <w:numPr>
          <w:ilvl w:val="0"/>
          <w:numId w:val="16"/>
        </w:numPr>
        <w:jc w:val="both"/>
        <w:rPr>
          <w:rFonts w:ascii="Times New Roman" w:hAnsi="Times New Roman" w:cs="Times New Roman"/>
          <w:sz w:val="24"/>
          <w:szCs w:val="24"/>
        </w:rPr>
      </w:pPr>
      <w:r w:rsidRPr="005B424D">
        <w:rPr>
          <w:rFonts w:ascii="Times New Roman" w:hAnsi="Times New Roman" w:cs="Times New Roman"/>
          <w:sz w:val="24"/>
          <w:szCs w:val="24"/>
        </w:rPr>
        <w:t>buletinele de identitate ale titularului de împrumut, cât şi cele ale giranţilor;</w:t>
      </w:r>
    </w:p>
    <w:p w:rsidR="005B424D" w:rsidRDefault="006610CE" w:rsidP="003D10CB">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carnetul de membru CARP Brad;</w:t>
      </w:r>
    </w:p>
    <w:p w:rsidR="006610CE" w:rsidRPr="00A0332D" w:rsidRDefault="006610CE" w:rsidP="003D10CB">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adeverinţa de salar tipizata conform formaularului emis de CAR Pensionari Brad.</w:t>
      </w:r>
    </w:p>
    <w:p w:rsidR="00A0332D" w:rsidRPr="005B424D" w:rsidRDefault="00A0332D" w:rsidP="00A0332D">
      <w:pPr>
        <w:pStyle w:val="ListParagraph"/>
        <w:ind w:left="1635"/>
        <w:jc w:val="both"/>
        <w:rPr>
          <w:rFonts w:ascii="Times New Roman" w:hAnsi="Times New Roman" w:cs="Times New Roman"/>
          <w:sz w:val="24"/>
          <w:szCs w:val="24"/>
        </w:rPr>
      </w:pPr>
    </w:p>
    <w:p w:rsidR="005B424D" w:rsidRPr="00A0332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Toate cererile de contracte ale creditelor vor fi semnate atât de titular cât şi de giranţi în faţa persoanei care întocmeşte actele;</w:t>
      </w:r>
    </w:p>
    <w:p w:rsidR="00A0332D" w:rsidRPr="005B424D" w:rsidRDefault="00A0332D" w:rsidP="00A0332D">
      <w:pPr>
        <w:pStyle w:val="ListParagraph"/>
        <w:ind w:left="1215"/>
        <w:jc w:val="both"/>
        <w:rPr>
          <w:rFonts w:ascii="Times New Roman" w:hAnsi="Times New Roman" w:cs="Times New Roman"/>
          <w:sz w:val="24"/>
          <w:szCs w:val="24"/>
        </w:rPr>
      </w:pPr>
    </w:p>
    <w:p w:rsidR="005B424D" w:rsidRPr="00A0332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Pentru membrii din localităţile aparţinătoare de comun</w:t>
      </w:r>
      <w:r w:rsidR="00A0332D">
        <w:rPr>
          <w:rFonts w:ascii="Times New Roman" w:hAnsi="Times New Roman" w:cs="Times New Roman"/>
          <w:sz w:val="24"/>
          <w:szCs w:val="24"/>
        </w:rPr>
        <w:t>a</w:t>
      </w:r>
      <w:r w:rsidRPr="005B424D">
        <w:rPr>
          <w:rFonts w:ascii="Times New Roman" w:hAnsi="Times New Roman" w:cs="Times New Roman"/>
          <w:sz w:val="24"/>
          <w:szCs w:val="24"/>
        </w:rPr>
        <w:t xml:space="preserve"> Băiţa, </w:t>
      </w:r>
      <w:r w:rsidR="00F10B01">
        <w:rPr>
          <w:rFonts w:ascii="Times New Roman" w:hAnsi="Times New Roman" w:cs="Times New Roman"/>
          <w:sz w:val="24"/>
          <w:szCs w:val="24"/>
        </w:rPr>
        <w:t>p</w:t>
      </w:r>
      <w:r w:rsidRPr="005B424D">
        <w:rPr>
          <w:rFonts w:ascii="Times New Roman" w:hAnsi="Times New Roman" w:cs="Times New Roman"/>
          <w:sz w:val="24"/>
          <w:szCs w:val="24"/>
        </w:rPr>
        <w:t xml:space="preserve">lăţile </w:t>
      </w:r>
      <w:r w:rsidR="00F10B01">
        <w:rPr>
          <w:rFonts w:ascii="Times New Roman" w:hAnsi="Times New Roman" w:cs="Times New Roman"/>
          <w:sz w:val="24"/>
          <w:szCs w:val="24"/>
        </w:rPr>
        <w:t xml:space="preserve">la creditele contractate </w:t>
      </w:r>
      <w:r w:rsidRPr="005B424D">
        <w:rPr>
          <w:rFonts w:ascii="Times New Roman" w:hAnsi="Times New Roman" w:cs="Times New Roman"/>
          <w:sz w:val="24"/>
          <w:szCs w:val="24"/>
        </w:rPr>
        <w:t>se vor face la finele fiecărei luni de casiera care se deplasează în comun</w:t>
      </w:r>
      <w:r w:rsidR="00A0332D">
        <w:rPr>
          <w:rFonts w:ascii="Times New Roman" w:hAnsi="Times New Roman" w:cs="Times New Roman"/>
          <w:sz w:val="24"/>
          <w:szCs w:val="24"/>
        </w:rPr>
        <w:t>a</w:t>
      </w:r>
      <w:r w:rsidRPr="005B424D">
        <w:rPr>
          <w:rFonts w:ascii="Times New Roman" w:hAnsi="Times New Roman" w:cs="Times New Roman"/>
          <w:sz w:val="24"/>
          <w:szCs w:val="24"/>
        </w:rPr>
        <w:t xml:space="preserve"> Băiţa pentru încasări;</w:t>
      </w:r>
    </w:p>
    <w:p w:rsidR="00A0332D" w:rsidRPr="00A0332D" w:rsidRDefault="00A0332D" w:rsidP="00A0332D">
      <w:pPr>
        <w:pStyle w:val="ListParagraph"/>
        <w:rPr>
          <w:rFonts w:ascii="Times New Roman" w:hAnsi="Times New Roman" w:cs="Times New Roman"/>
          <w:sz w:val="24"/>
          <w:szCs w:val="24"/>
        </w:rPr>
      </w:pPr>
    </w:p>
    <w:p w:rsidR="005B424D" w:rsidRP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Cuantumul creditelor contractate se acordă în funcţie de respectarea următoarelor condiţii:</w:t>
      </w:r>
    </w:p>
    <w:p w:rsidR="005B424D" w:rsidRPr="005B424D" w:rsidRDefault="005B424D" w:rsidP="003D10CB">
      <w:pPr>
        <w:pStyle w:val="ListParagraph"/>
        <w:numPr>
          <w:ilvl w:val="0"/>
          <w:numId w:val="17"/>
        </w:numPr>
        <w:jc w:val="both"/>
        <w:rPr>
          <w:rFonts w:ascii="Times New Roman" w:hAnsi="Times New Roman" w:cs="Times New Roman"/>
          <w:sz w:val="24"/>
          <w:szCs w:val="24"/>
        </w:rPr>
      </w:pPr>
      <w:r w:rsidRPr="005B424D">
        <w:rPr>
          <w:rFonts w:ascii="Times New Roman" w:hAnsi="Times New Roman" w:cs="Times New Roman"/>
          <w:sz w:val="24"/>
          <w:szCs w:val="24"/>
        </w:rPr>
        <w:t>să fie plătite la zi cotizaţia lunară de minim 3 lei, contribuţia pentru protecţia socială şi ratele rambursate la zi din creditul precedent;</w:t>
      </w:r>
    </w:p>
    <w:p w:rsidR="005B424D" w:rsidRPr="00A0332D" w:rsidRDefault="005B424D" w:rsidP="003D10CB">
      <w:pPr>
        <w:pStyle w:val="ListParagraph"/>
        <w:numPr>
          <w:ilvl w:val="0"/>
          <w:numId w:val="17"/>
        </w:numPr>
        <w:jc w:val="both"/>
        <w:rPr>
          <w:rFonts w:ascii="Times New Roman" w:hAnsi="Times New Roman" w:cs="Times New Roman"/>
          <w:sz w:val="24"/>
          <w:szCs w:val="24"/>
        </w:rPr>
      </w:pPr>
      <w:r w:rsidRPr="005B424D">
        <w:rPr>
          <w:rFonts w:ascii="Times New Roman" w:hAnsi="Times New Roman" w:cs="Times New Roman"/>
          <w:sz w:val="24"/>
          <w:szCs w:val="24"/>
        </w:rPr>
        <w:t xml:space="preserve">în situaţii deosebite, cazuri de forţă majoră, se pot acorda împrumuturi, </w:t>
      </w:r>
      <w:r w:rsidR="00B56C52">
        <w:rPr>
          <w:rFonts w:ascii="Times New Roman" w:hAnsi="Times New Roman" w:cs="Times New Roman"/>
          <w:sz w:val="24"/>
          <w:szCs w:val="24"/>
        </w:rPr>
        <w:t>cu reţinerea debitului din împrumutul anterior;</w:t>
      </w:r>
    </w:p>
    <w:p w:rsidR="00A0332D" w:rsidRPr="005B424D" w:rsidRDefault="00A0332D" w:rsidP="00A0332D">
      <w:pPr>
        <w:pStyle w:val="ListParagraph"/>
        <w:ind w:left="1635"/>
        <w:jc w:val="both"/>
        <w:rPr>
          <w:rFonts w:ascii="Times New Roman" w:hAnsi="Times New Roman" w:cs="Times New Roman"/>
          <w:sz w:val="24"/>
          <w:szCs w:val="24"/>
        </w:rPr>
      </w:pPr>
    </w:p>
    <w:p w:rsidR="00567FA9" w:rsidRDefault="00567FA9" w:rsidP="005B424D">
      <w:pPr>
        <w:pStyle w:val="ListParagraph"/>
        <w:numPr>
          <w:ilvl w:val="0"/>
          <w:numId w:val="9"/>
        </w:numPr>
        <w:jc w:val="both"/>
        <w:rPr>
          <w:rFonts w:ascii="Times New Roman" w:hAnsi="Times New Roman" w:cs="Times New Roman"/>
          <w:sz w:val="24"/>
          <w:szCs w:val="24"/>
        </w:rPr>
      </w:pPr>
      <w:r w:rsidRPr="00CF58CB">
        <w:rPr>
          <w:rFonts w:ascii="Times New Roman" w:hAnsi="Times New Roman" w:cs="Times New Roman"/>
          <w:b/>
          <w:sz w:val="24"/>
          <w:szCs w:val="24"/>
        </w:rPr>
        <w:t>Tipuri de împrumuturi</w:t>
      </w:r>
      <w:r>
        <w:rPr>
          <w:rFonts w:ascii="Times New Roman" w:hAnsi="Times New Roman" w:cs="Times New Roman"/>
          <w:sz w:val="24"/>
          <w:szCs w:val="24"/>
        </w:rPr>
        <w:t>:</w:t>
      </w:r>
    </w:p>
    <w:p w:rsidR="00567FA9" w:rsidRDefault="00567FA9" w:rsidP="00567FA9">
      <w:pPr>
        <w:pStyle w:val="ListParagraph"/>
        <w:numPr>
          <w:ilvl w:val="2"/>
          <w:numId w:val="9"/>
        </w:numPr>
        <w:tabs>
          <w:tab w:val="clear" w:pos="2655"/>
          <w:tab w:val="num" w:pos="-3150"/>
        </w:tabs>
        <w:ind w:left="1530"/>
        <w:jc w:val="both"/>
        <w:rPr>
          <w:rFonts w:ascii="Times New Roman" w:hAnsi="Times New Roman" w:cs="Times New Roman"/>
          <w:sz w:val="24"/>
          <w:szCs w:val="24"/>
        </w:rPr>
      </w:pPr>
      <w:r w:rsidRPr="00567FA9">
        <w:rPr>
          <w:rFonts w:ascii="Times New Roman" w:hAnsi="Times New Roman" w:cs="Times New Roman"/>
          <w:b/>
          <w:sz w:val="24"/>
          <w:szCs w:val="24"/>
        </w:rPr>
        <w:t>Imprumut standard</w:t>
      </w:r>
      <w:r>
        <w:rPr>
          <w:rFonts w:ascii="Times New Roman" w:hAnsi="Times New Roman" w:cs="Times New Roman"/>
          <w:sz w:val="24"/>
          <w:szCs w:val="24"/>
        </w:rPr>
        <w:t xml:space="preserve"> cu plafon </w:t>
      </w:r>
      <w:r w:rsidR="005B424D" w:rsidRPr="005B424D">
        <w:rPr>
          <w:rFonts w:ascii="Times New Roman" w:hAnsi="Times New Roman" w:cs="Times New Roman"/>
          <w:sz w:val="24"/>
          <w:szCs w:val="24"/>
        </w:rPr>
        <w:t>stabil</w:t>
      </w:r>
      <w:r>
        <w:rPr>
          <w:rFonts w:ascii="Times New Roman" w:hAnsi="Times New Roman" w:cs="Times New Roman"/>
          <w:sz w:val="24"/>
          <w:szCs w:val="24"/>
        </w:rPr>
        <w:t>it</w:t>
      </w:r>
      <w:r w:rsidR="005B424D" w:rsidRPr="005B424D">
        <w:rPr>
          <w:rFonts w:ascii="Times New Roman" w:hAnsi="Times New Roman" w:cs="Times New Roman"/>
          <w:sz w:val="24"/>
          <w:szCs w:val="24"/>
        </w:rPr>
        <w:t xml:space="preserve"> la </w:t>
      </w:r>
      <w:r w:rsidR="00B56C52">
        <w:rPr>
          <w:rFonts w:ascii="Times New Roman" w:hAnsi="Times New Roman" w:cs="Times New Roman"/>
          <w:sz w:val="24"/>
          <w:szCs w:val="24"/>
        </w:rPr>
        <w:t>1</w:t>
      </w:r>
      <w:r w:rsidR="00D06C25">
        <w:rPr>
          <w:rFonts w:ascii="Times New Roman" w:hAnsi="Times New Roman" w:cs="Times New Roman"/>
          <w:sz w:val="24"/>
          <w:szCs w:val="24"/>
        </w:rPr>
        <w:t>5</w:t>
      </w:r>
      <w:r w:rsidR="00036043">
        <w:rPr>
          <w:rFonts w:ascii="Times New Roman" w:hAnsi="Times New Roman" w:cs="Times New Roman"/>
          <w:sz w:val="24"/>
          <w:szCs w:val="24"/>
        </w:rPr>
        <w:t>.</w:t>
      </w:r>
      <w:r w:rsidR="005B424D" w:rsidRPr="005B424D">
        <w:rPr>
          <w:rFonts w:ascii="Times New Roman" w:hAnsi="Times New Roman" w:cs="Times New Roman"/>
          <w:sz w:val="24"/>
          <w:szCs w:val="24"/>
        </w:rPr>
        <w:t xml:space="preserve">000 lei, restituirea putându-se </w:t>
      </w:r>
      <w:r w:rsidR="00A0332D">
        <w:rPr>
          <w:rFonts w:ascii="Times New Roman" w:hAnsi="Times New Roman" w:cs="Times New Roman"/>
          <w:sz w:val="24"/>
          <w:szCs w:val="24"/>
        </w:rPr>
        <w:t xml:space="preserve">face în maxim </w:t>
      </w:r>
      <w:r w:rsidR="00D06C25">
        <w:rPr>
          <w:rFonts w:ascii="Times New Roman" w:hAnsi="Times New Roman" w:cs="Times New Roman"/>
          <w:sz w:val="24"/>
          <w:szCs w:val="24"/>
        </w:rPr>
        <w:t>36</w:t>
      </w:r>
      <w:r w:rsidR="00A0332D">
        <w:rPr>
          <w:rFonts w:ascii="Times New Roman" w:hAnsi="Times New Roman" w:cs="Times New Roman"/>
          <w:sz w:val="24"/>
          <w:szCs w:val="24"/>
        </w:rPr>
        <w:t xml:space="preserve"> de rate lunare</w:t>
      </w:r>
      <w:r w:rsidR="00386E8A">
        <w:rPr>
          <w:rFonts w:ascii="Times New Roman" w:hAnsi="Times New Roman" w:cs="Times New Roman"/>
          <w:sz w:val="24"/>
          <w:szCs w:val="24"/>
        </w:rPr>
        <w:t xml:space="preserve">. </w:t>
      </w:r>
    </w:p>
    <w:p w:rsidR="00FA428F" w:rsidRDefault="000D6E96" w:rsidP="00567FA9">
      <w:pPr>
        <w:pStyle w:val="ListParagraph"/>
        <w:numPr>
          <w:ilvl w:val="2"/>
          <w:numId w:val="9"/>
        </w:numPr>
        <w:tabs>
          <w:tab w:val="clear" w:pos="2655"/>
          <w:tab w:val="num" w:pos="-3150"/>
        </w:tabs>
        <w:ind w:left="1530"/>
        <w:jc w:val="both"/>
        <w:rPr>
          <w:rFonts w:ascii="Times New Roman" w:hAnsi="Times New Roman" w:cs="Times New Roman"/>
          <w:sz w:val="24"/>
          <w:szCs w:val="24"/>
        </w:rPr>
      </w:pPr>
      <w:r w:rsidRPr="00567FA9">
        <w:rPr>
          <w:rFonts w:ascii="Times New Roman" w:hAnsi="Times New Roman" w:cs="Times New Roman"/>
          <w:b/>
          <w:sz w:val="24"/>
          <w:szCs w:val="24"/>
        </w:rPr>
        <w:t xml:space="preserve">Imprumuturi </w:t>
      </w:r>
      <w:r w:rsidR="00567FA9" w:rsidRPr="00567FA9">
        <w:rPr>
          <w:rFonts w:ascii="Times New Roman" w:hAnsi="Times New Roman" w:cs="Times New Roman"/>
          <w:b/>
          <w:sz w:val="24"/>
          <w:szCs w:val="24"/>
        </w:rPr>
        <w:t>extrastandard</w:t>
      </w:r>
      <w:r w:rsidR="00567FA9">
        <w:rPr>
          <w:rFonts w:ascii="Times New Roman" w:hAnsi="Times New Roman" w:cs="Times New Roman"/>
          <w:sz w:val="24"/>
          <w:szCs w:val="24"/>
        </w:rPr>
        <w:t xml:space="preserve"> cu valoare </w:t>
      </w:r>
      <w:r>
        <w:rPr>
          <w:rFonts w:ascii="Times New Roman" w:hAnsi="Times New Roman" w:cs="Times New Roman"/>
          <w:sz w:val="24"/>
          <w:szCs w:val="24"/>
        </w:rPr>
        <w:t>peste 15</w:t>
      </w:r>
      <w:r w:rsidR="00036043">
        <w:rPr>
          <w:rFonts w:ascii="Times New Roman" w:hAnsi="Times New Roman" w:cs="Times New Roman"/>
          <w:sz w:val="24"/>
          <w:szCs w:val="24"/>
        </w:rPr>
        <w:t>.</w:t>
      </w:r>
      <w:r>
        <w:rPr>
          <w:rFonts w:ascii="Times New Roman" w:hAnsi="Times New Roman" w:cs="Times New Roman"/>
          <w:sz w:val="24"/>
          <w:szCs w:val="24"/>
        </w:rPr>
        <w:t>000 lei</w:t>
      </w:r>
      <w:r w:rsidR="00036043">
        <w:rPr>
          <w:rFonts w:ascii="Times New Roman" w:hAnsi="Times New Roman" w:cs="Times New Roman"/>
          <w:sz w:val="24"/>
          <w:szCs w:val="24"/>
        </w:rPr>
        <w:t>:</w:t>
      </w:r>
      <w:r>
        <w:rPr>
          <w:rFonts w:ascii="Times New Roman" w:hAnsi="Times New Roman" w:cs="Times New Roman"/>
          <w:sz w:val="24"/>
          <w:szCs w:val="24"/>
        </w:rPr>
        <w:t xml:space="preserve"> </w:t>
      </w:r>
    </w:p>
    <w:p w:rsidR="000D6E96" w:rsidRDefault="000D6E96" w:rsidP="008E71A2">
      <w:pPr>
        <w:pStyle w:val="ListParagraph"/>
        <w:numPr>
          <w:ilvl w:val="2"/>
          <w:numId w:val="25"/>
        </w:numPr>
        <w:tabs>
          <w:tab w:val="left" w:pos="-3240"/>
        </w:tabs>
        <w:jc w:val="both"/>
        <w:rPr>
          <w:rFonts w:ascii="Times New Roman" w:hAnsi="Times New Roman" w:cs="Times New Roman"/>
          <w:sz w:val="24"/>
          <w:szCs w:val="24"/>
        </w:rPr>
      </w:pPr>
      <w:r>
        <w:rPr>
          <w:rFonts w:ascii="Times New Roman" w:hAnsi="Times New Roman" w:cs="Times New Roman"/>
          <w:sz w:val="24"/>
          <w:szCs w:val="24"/>
        </w:rPr>
        <w:t xml:space="preserve"> </w:t>
      </w:r>
      <w:r w:rsidR="00FA428F">
        <w:rPr>
          <w:rFonts w:ascii="Times New Roman" w:hAnsi="Times New Roman" w:cs="Times New Roman"/>
          <w:sz w:val="24"/>
          <w:szCs w:val="24"/>
        </w:rPr>
        <w:t>P</w:t>
      </w:r>
      <w:r>
        <w:rPr>
          <w:rFonts w:ascii="Times New Roman" w:hAnsi="Times New Roman" w:cs="Times New Roman"/>
          <w:sz w:val="24"/>
          <w:szCs w:val="24"/>
        </w:rPr>
        <w:t>lafoane</w:t>
      </w:r>
      <w:r w:rsidR="00FA428F">
        <w:rPr>
          <w:rFonts w:ascii="Times New Roman" w:hAnsi="Times New Roman" w:cs="Times New Roman"/>
          <w:sz w:val="24"/>
          <w:szCs w:val="24"/>
        </w:rPr>
        <w:t xml:space="preserve"> împrumuturi extrastandard</w:t>
      </w:r>
      <w:r>
        <w:rPr>
          <w:rFonts w:ascii="Times New Roman" w:hAnsi="Times New Roman" w:cs="Times New Roman"/>
          <w:sz w:val="24"/>
          <w:szCs w:val="24"/>
        </w:rPr>
        <w:t>:</w:t>
      </w:r>
    </w:p>
    <w:p w:rsidR="00FA428F" w:rsidRDefault="00FA428F" w:rsidP="008E71A2">
      <w:pPr>
        <w:pStyle w:val="ListParagraph"/>
        <w:numPr>
          <w:ilvl w:val="3"/>
          <w:numId w:val="25"/>
        </w:numPr>
        <w:tabs>
          <w:tab w:val="num" w:pos="1890"/>
        </w:tabs>
        <w:ind w:left="2250" w:hanging="180"/>
        <w:jc w:val="both"/>
        <w:rPr>
          <w:rFonts w:ascii="Times New Roman" w:hAnsi="Times New Roman" w:cs="Times New Roman"/>
          <w:sz w:val="24"/>
          <w:szCs w:val="24"/>
        </w:rPr>
      </w:pPr>
      <w:r>
        <w:rPr>
          <w:rFonts w:ascii="Times New Roman" w:hAnsi="Times New Roman" w:cs="Times New Roman"/>
          <w:sz w:val="24"/>
          <w:szCs w:val="24"/>
        </w:rPr>
        <w:t>Peste 15.000 si până la 22.000 lei  cu 6 giranti</w:t>
      </w:r>
    </w:p>
    <w:p w:rsidR="00FA428F" w:rsidRDefault="00FA428F" w:rsidP="008E71A2">
      <w:pPr>
        <w:pStyle w:val="ListParagraph"/>
        <w:numPr>
          <w:ilvl w:val="3"/>
          <w:numId w:val="25"/>
        </w:numPr>
        <w:tabs>
          <w:tab w:val="num" w:pos="1890"/>
        </w:tabs>
        <w:ind w:left="2250" w:hanging="180"/>
        <w:jc w:val="both"/>
        <w:rPr>
          <w:rFonts w:ascii="Times New Roman" w:hAnsi="Times New Roman" w:cs="Times New Roman"/>
          <w:sz w:val="24"/>
          <w:szCs w:val="24"/>
        </w:rPr>
      </w:pPr>
      <w:r>
        <w:rPr>
          <w:rFonts w:ascii="Times New Roman" w:hAnsi="Times New Roman" w:cs="Times New Roman"/>
          <w:sz w:val="24"/>
          <w:szCs w:val="24"/>
        </w:rPr>
        <w:t xml:space="preserve"> Peste </w:t>
      </w:r>
      <w:r w:rsidRPr="002A0FAC">
        <w:rPr>
          <w:rFonts w:ascii="Times New Roman" w:hAnsi="Times New Roman" w:cs="Times New Roman"/>
          <w:sz w:val="24"/>
          <w:szCs w:val="24"/>
        </w:rPr>
        <w:t>2</w:t>
      </w:r>
      <w:r>
        <w:rPr>
          <w:rFonts w:ascii="Times New Roman" w:hAnsi="Times New Roman" w:cs="Times New Roman"/>
          <w:sz w:val="24"/>
          <w:szCs w:val="24"/>
        </w:rPr>
        <w:t>2.</w:t>
      </w:r>
      <w:r w:rsidRPr="002A0FAC">
        <w:rPr>
          <w:rFonts w:ascii="Times New Roman" w:hAnsi="Times New Roman" w:cs="Times New Roman"/>
          <w:sz w:val="24"/>
          <w:szCs w:val="24"/>
        </w:rPr>
        <w:t xml:space="preserve">000 lei </w:t>
      </w:r>
      <w:r>
        <w:rPr>
          <w:rFonts w:ascii="Times New Roman" w:hAnsi="Times New Roman" w:cs="Times New Roman"/>
          <w:sz w:val="24"/>
          <w:szCs w:val="24"/>
        </w:rPr>
        <w:t xml:space="preserve"> şi până la 31.000 lei </w:t>
      </w:r>
      <w:r w:rsidRPr="002A0FAC">
        <w:rPr>
          <w:rFonts w:ascii="Times New Roman" w:hAnsi="Times New Roman" w:cs="Times New Roman"/>
          <w:sz w:val="24"/>
          <w:szCs w:val="24"/>
        </w:rPr>
        <w:t xml:space="preserve">cu 7 giranti </w:t>
      </w:r>
    </w:p>
    <w:p w:rsidR="00FA428F" w:rsidRDefault="00FA428F" w:rsidP="008E71A2">
      <w:pPr>
        <w:pStyle w:val="ListParagraph"/>
        <w:numPr>
          <w:ilvl w:val="3"/>
          <w:numId w:val="25"/>
        </w:numPr>
        <w:tabs>
          <w:tab w:val="num" w:pos="1890"/>
        </w:tabs>
        <w:ind w:left="2250" w:hanging="180"/>
        <w:jc w:val="both"/>
        <w:rPr>
          <w:rFonts w:ascii="Times New Roman" w:hAnsi="Times New Roman" w:cs="Times New Roman"/>
          <w:sz w:val="24"/>
          <w:szCs w:val="24"/>
        </w:rPr>
      </w:pPr>
      <w:r>
        <w:rPr>
          <w:rFonts w:ascii="Times New Roman" w:hAnsi="Times New Roman" w:cs="Times New Roman"/>
          <w:sz w:val="24"/>
          <w:szCs w:val="24"/>
        </w:rPr>
        <w:t xml:space="preserve"> Peste 31.000 lei</w:t>
      </w:r>
      <w:r w:rsidRPr="000D6E96">
        <w:rPr>
          <w:rFonts w:ascii="Times New Roman" w:hAnsi="Times New Roman" w:cs="Times New Roman"/>
          <w:sz w:val="24"/>
          <w:szCs w:val="24"/>
        </w:rPr>
        <w:t xml:space="preserve"> </w:t>
      </w:r>
      <w:r>
        <w:rPr>
          <w:rFonts w:ascii="Times New Roman" w:hAnsi="Times New Roman" w:cs="Times New Roman"/>
          <w:sz w:val="24"/>
          <w:szCs w:val="24"/>
        </w:rPr>
        <w:t xml:space="preserve">şi până la 40.000 lei </w:t>
      </w:r>
      <w:r w:rsidRPr="002A0FAC">
        <w:rPr>
          <w:rFonts w:ascii="Times New Roman" w:hAnsi="Times New Roman" w:cs="Times New Roman"/>
          <w:sz w:val="24"/>
          <w:szCs w:val="24"/>
        </w:rPr>
        <w:t xml:space="preserve">cu </w:t>
      </w:r>
      <w:r>
        <w:rPr>
          <w:rFonts w:ascii="Times New Roman" w:hAnsi="Times New Roman" w:cs="Times New Roman"/>
          <w:sz w:val="24"/>
          <w:szCs w:val="24"/>
        </w:rPr>
        <w:t>8</w:t>
      </w:r>
      <w:r w:rsidRPr="002A0FAC">
        <w:rPr>
          <w:rFonts w:ascii="Times New Roman" w:hAnsi="Times New Roman" w:cs="Times New Roman"/>
          <w:sz w:val="24"/>
          <w:szCs w:val="24"/>
        </w:rPr>
        <w:t xml:space="preserve"> giranti </w:t>
      </w:r>
      <w:r w:rsidR="008B24DF">
        <w:rPr>
          <w:rFonts w:ascii="Times New Roman" w:hAnsi="Times New Roman" w:cs="Times New Roman"/>
          <w:sz w:val="24"/>
          <w:szCs w:val="24"/>
        </w:rPr>
        <w:tab/>
      </w:r>
    </w:p>
    <w:p w:rsidR="008B24DF" w:rsidRPr="00A6302E" w:rsidRDefault="008B24DF" w:rsidP="008B24DF">
      <w:pPr>
        <w:pStyle w:val="ListParagraph"/>
        <w:numPr>
          <w:ilvl w:val="3"/>
          <w:numId w:val="25"/>
        </w:numPr>
        <w:tabs>
          <w:tab w:val="clear" w:pos="3375"/>
          <w:tab w:val="num" w:pos="-3240"/>
          <w:tab w:val="left" w:pos="-3060"/>
        </w:tabs>
        <w:ind w:left="1260" w:firstLine="765"/>
        <w:jc w:val="both"/>
        <w:rPr>
          <w:rFonts w:ascii="Times New Roman" w:hAnsi="Times New Roman" w:cs="Times New Roman"/>
          <w:sz w:val="24"/>
          <w:szCs w:val="24"/>
        </w:rPr>
      </w:pPr>
      <w:r>
        <w:rPr>
          <w:rFonts w:ascii="Times New Roman" w:hAnsi="Times New Roman" w:cs="Times New Roman"/>
          <w:sz w:val="24"/>
          <w:szCs w:val="24"/>
        </w:rPr>
        <w:t xml:space="preserve">  Peste 41.000 lei</w:t>
      </w:r>
      <w:r w:rsidRPr="000D6E96">
        <w:rPr>
          <w:rFonts w:ascii="Times New Roman" w:hAnsi="Times New Roman" w:cs="Times New Roman"/>
          <w:sz w:val="24"/>
          <w:szCs w:val="24"/>
        </w:rPr>
        <w:t xml:space="preserve"> </w:t>
      </w:r>
      <w:r>
        <w:rPr>
          <w:rFonts w:ascii="Times New Roman" w:hAnsi="Times New Roman" w:cs="Times New Roman"/>
          <w:sz w:val="24"/>
          <w:szCs w:val="24"/>
        </w:rPr>
        <w:t xml:space="preserve">şi până la 50.000 lei </w:t>
      </w:r>
      <w:r w:rsidRPr="002A0FAC">
        <w:rPr>
          <w:rFonts w:ascii="Times New Roman" w:hAnsi="Times New Roman" w:cs="Times New Roman"/>
          <w:sz w:val="24"/>
          <w:szCs w:val="24"/>
        </w:rPr>
        <w:t xml:space="preserve">cu </w:t>
      </w:r>
      <w:r>
        <w:rPr>
          <w:rFonts w:ascii="Times New Roman" w:hAnsi="Times New Roman" w:cs="Times New Roman"/>
          <w:sz w:val="24"/>
          <w:szCs w:val="24"/>
        </w:rPr>
        <w:t>9</w:t>
      </w:r>
      <w:r w:rsidRPr="002A0FAC">
        <w:rPr>
          <w:rFonts w:ascii="Times New Roman" w:hAnsi="Times New Roman" w:cs="Times New Roman"/>
          <w:sz w:val="24"/>
          <w:szCs w:val="24"/>
        </w:rPr>
        <w:t xml:space="preserve"> giranti </w:t>
      </w:r>
    </w:p>
    <w:p w:rsidR="008B24DF" w:rsidRDefault="008B24DF" w:rsidP="008B24DF">
      <w:pPr>
        <w:pStyle w:val="ListParagraph"/>
        <w:tabs>
          <w:tab w:val="num" w:pos="3375"/>
        </w:tabs>
        <w:ind w:left="2250"/>
        <w:jc w:val="both"/>
        <w:rPr>
          <w:rFonts w:ascii="Times New Roman" w:hAnsi="Times New Roman" w:cs="Times New Roman"/>
          <w:sz w:val="24"/>
          <w:szCs w:val="24"/>
        </w:rPr>
      </w:pPr>
    </w:p>
    <w:p w:rsidR="008E71A2" w:rsidRDefault="008E71A2" w:rsidP="008E71A2">
      <w:pPr>
        <w:pStyle w:val="ListParagraph"/>
        <w:numPr>
          <w:ilvl w:val="2"/>
          <w:numId w:val="25"/>
        </w:numPr>
        <w:tabs>
          <w:tab w:val="left" w:pos="-3240"/>
        </w:tabs>
        <w:jc w:val="both"/>
        <w:rPr>
          <w:rFonts w:ascii="Times New Roman" w:hAnsi="Times New Roman" w:cs="Times New Roman"/>
          <w:sz w:val="24"/>
          <w:szCs w:val="24"/>
        </w:rPr>
      </w:pPr>
      <w:r w:rsidRPr="008E71A2">
        <w:rPr>
          <w:rFonts w:ascii="Times New Roman" w:hAnsi="Times New Roman" w:cs="Times New Roman"/>
          <w:sz w:val="24"/>
          <w:szCs w:val="24"/>
        </w:rPr>
        <w:t>Numărul de rate la împrumuturile extrastandard este:</w:t>
      </w:r>
    </w:p>
    <w:p w:rsidR="008E71A2" w:rsidRDefault="008E71A2" w:rsidP="008E71A2">
      <w:pPr>
        <w:pStyle w:val="ListParagraph"/>
        <w:numPr>
          <w:ilvl w:val="0"/>
          <w:numId w:val="25"/>
        </w:numPr>
        <w:tabs>
          <w:tab w:val="clear" w:pos="1215"/>
          <w:tab w:val="left" w:pos="-3240"/>
          <w:tab w:val="num" w:pos="-3150"/>
        </w:tabs>
        <w:ind w:left="2160" w:hanging="180"/>
        <w:jc w:val="both"/>
        <w:rPr>
          <w:rFonts w:ascii="Times New Roman" w:hAnsi="Times New Roman" w:cs="Times New Roman"/>
          <w:sz w:val="24"/>
          <w:szCs w:val="24"/>
        </w:rPr>
      </w:pPr>
      <w:r w:rsidRPr="008E71A2">
        <w:rPr>
          <w:rFonts w:ascii="Times New Roman" w:hAnsi="Times New Roman" w:cs="Times New Roman"/>
          <w:sz w:val="24"/>
          <w:szCs w:val="24"/>
        </w:rPr>
        <w:t>intre 15.000 lei si până la 22.000 lei  de maxim 36 de luni</w:t>
      </w:r>
      <w:r w:rsidRPr="008E71A2">
        <w:rPr>
          <w:rFonts w:ascii="Times New Roman" w:hAnsi="Times New Roman" w:cs="Times New Roman"/>
          <w:sz w:val="24"/>
          <w:szCs w:val="24"/>
        </w:rPr>
        <w:tab/>
        <w:t xml:space="preserve"> </w:t>
      </w:r>
    </w:p>
    <w:p w:rsidR="008E71A2" w:rsidRDefault="008B24DF" w:rsidP="008E71A2">
      <w:pPr>
        <w:pStyle w:val="ListParagraph"/>
        <w:numPr>
          <w:ilvl w:val="0"/>
          <w:numId w:val="25"/>
        </w:numPr>
        <w:tabs>
          <w:tab w:val="clear" w:pos="1215"/>
          <w:tab w:val="left" w:pos="-3240"/>
          <w:tab w:val="num" w:pos="-3150"/>
        </w:tabs>
        <w:ind w:left="2160" w:hanging="180"/>
        <w:jc w:val="both"/>
        <w:rPr>
          <w:rFonts w:ascii="Times New Roman" w:hAnsi="Times New Roman" w:cs="Times New Roman"/>
          <w:sz w:val="24"/>
          <w:szCs w:val="24"/>
        </w:rPr>
      </w:pPr>
      <w:r>
        <w:rPr>
          <w:rFonts w:ascii="Times New Roman" w:hAnsi="Times New Roman" w:cs="Times New Roman"/>
          <w:sz w:val="24"/>
          <w:szCs w:val="24"/>
        </w:rPr>
        <w:t>intre 22.000 lei si până la 5</w:t>
      </w:r>
      <w:r w:rsidR="008E71A2" w:rsidRPr="008E71A2">
        <w:rPr>
          <w:rFonts w:ascii="Times New Roman" w:hAnsi="Times New Roman" w:cs="Times New Roman"/>
          <w:sz w:val="24"/>
          <w:szCs w:val="24"/>
        </w:rPr>
        <w:t>0.000 lei  de maxim 48 de luni</w:t>
      </w:r>
    </w:p>
    <w:p w:rsidR="008E71A2" w:rsidRDefault="008E71A2" w:rsidP="008E71A2">
      <w:pPr>
        <w:pStyle w:val="ListParagraph"/>
        <w:tabs>
          <w:tab w:val="left" w:pos="-3240"/>
        </w:tabs>
        <w:ind w:left="2160"/>
        <w:jc w:val="both"/>
        <w:rPr>
          <w:rFonts w:ascii="Times New Roman" w:hAnsi="Times New Roman" w:cs="Times New Roman"/>
          <w:sz w:val="24"/>
          <w:szCs w:val="24"/>
        </w:rPr>
      </w:pPr>
    </w:p>
    <w:p w:rsidR="005B424D" w:rsidRP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Nivelul împrumutului se acordă la cerere, astfel:</w:t>
      </w:r>
    </w:p>
    <w:p w:rsidR="00386E8A" w:rsidRDefault="00386E8A" w:rsidP="003D10C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Împrumut standard </w:t>
      </w:r>
      <w:r w:rsidR="004630AA" w:rsidRPr="005B424D">
        <w:rPr>
          <w:rFonts w:ascii="Times New Roman" w:hAnsi="Times New Roman" w:cs="Times New Roman"/>
          <w:sz w:val="24"/>
          <w:szCs w:val="24"/>
        </w:rPr>
        <w:t xml:space="preserve">de </w:t>
      </w:r>
      <w:r w:rsidR="005F4DE9">
        <w:rPr>
          <w:rFonts w:ascii="Times New Roman" w:hAnsi="Times New Roman" w:cs="Times New Roman"/>
          <w:sz w:val="24"/>
          <w:szCs w:val="24"/>
        </w:rPr>
        <w:t>sase</w:t>
      </w:r>
      <w:r w:rsidR="004630AA" w:rsidRPr="005B424D">
        <w:rPr>
          <w:rFonts w:ascii="Times New Roman" w:hAnsi="Times New Roman" w:cs="Times New Roman"/>
          <w:sz w:val="24"/>
          <w:szCs w:val="24"/>
        </w:rPr>
        <w:t xml:space="preserve"> ori fondul social, dar nu mai mult de </w:t>
      </w:r>
      <w:r w:rsidR="004630AA">
        <w:rPr>
          <w:rFonts w:ascii="Times New Roman" w:hAnsi="Times New Roman" w:cs="Times New Roman"/>
          <w:sz w:val="24"/>
          <w:szCs w:val="24"/>
        </w:rPr>
        <w:t>15</w:t>
      </w:r>
      <w:r w:rsidR="004630AA" w:rsidRPr="005B424D">
        <w:rPr>
          <w:rFonts w:ascii="Times New Roman" w:hAnsi="Times New Roman" w:cs="Times New Roman"/>
          <w:sz w:val="24"/>
          <w:szCs w:val="24"/>
        </w:rPr>
        <w:t>000</w:t>
      </w:r>
      <w:r>
        <w:rPr>
          <w:rFonts w:ascii="Times New Roman" w:hAnsi="Times New Roman" w:cs="Times New Roman"/>
          <w:sz w:val="24"/>
          <w:szCs w:val="24"/>
        </w:rPr>
        <w:t>;</w:t>
      </w:r>
    </w:p>
    <w:p w:rsidR="00386E8A" w:rsidRPr="005B424D" w:rsidRDefault="00386E8A" w:rsidP="003D10C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Împrumut extrastandard</w:t>
      </w:r>
      <w:r w:rsidR="004630AA">
        <w:rPr>
          <w:rFonts w:ascii="Times New Roman" w:hAnsi="Times New Roman" w:cs="Times New Roman"/>
          <w:sz w:val="24"/>
          <w:szCs w:val="24"/>
        </w:rPr>
        <w:t xml:space="preserve"> de </w:t>
      </w:r>
      <w:r w:rsidR="005F4DE9">
        <w:rPr>
          <w:rFonts w:ascii="Times New Roman" w:hAnsi="Times New Roman" w:cs="Times New Roman"/>
          <w:sz w:val="24"/>
          <w:szCs w:val="24"/>
        </w:rPr>
        <w:t>sase</w:t>
      </w:r>
      <w:r w:rsidR="004630AA">
        <w:rPr>
          <w:rFonts w:ascii="Times New Roman" w:hAnsi="Times New Roman" w:cs="Times New Roman"/>
          <w:sz w:val="24"/>
          <w:szCs w:val="24"/>
        </w:rPr>
        <w:t xml:space="preserve"> ori fondul social</w:t>
      </w:r>
      <w:r w:rsidR="00405F7F">
        <w:rPr>
          <w:rFonts w:ascii="Times New Roman" w:hAnsi="Times New Roman" w:cs="Times New Roman"/>
          <w:sz w:val="24"/>
          <w:szCs w:val="24"/>
        </w:rPr>
        <w:t xml:space="preserve"> pâna </w:t>
      </w:r>
      <w:r w:rsidR="00036043">
        <w:rPr>
          <w:rFonts w:ascii="Times New Roman" w:hAnsi="Times New Roman" w:cs="Times New Roman"/>
          <w:sz w:val="24"/>
          <w:szCs w:val="24"/>
        </w:rPr>
        <w:t xml:space="preserve">la </w:t>
      </w:r>
      <w:r w:rsidR="008B24DF">
        <w:rPr>
          <w:rFonts w:ascii="Times New Roman" w:hAnsi="Times New Roman" w:cs="Times New Roman"/>
          <w:sz w:val="24"/>
          <w:szCs w:val="24"/>
        </w:rPr>
        <w:t>5</w:t>
      </w:r>
      <w:r w:rsidR="00036043">
        <w:rPr>
          <w:rFonts w:ascii="Times New Roman" w:hAnsi="Times New Roman" w:cs="Times New Roman"/>
          <w:sz w:val="24"/>
          <w:szCs w:val="24"/>
        </w:rPr>
        <w:t>0.</w:t>
      </w:r>
      <w:r>
        <w:rPr>
          <w:rFonts w:ascii="Times New Roman" w:hAnsi="Times New Roman" w:cs="Times New Roman"/>
          <w:sz w:val="24"/>
          <w:szCs w:val="24"/>
        </w:rPr>
        <w:t>000 lei</w:t>
      </w:r>
      <w:r w:rsidRPr="005B424D">
        <w:rPr>
          <w:rFonts w:ascii="Times New Roman" w:hAnsi="Times New Roman" w:cs="Times New Roman"/>
          <w:sz w:val="24"/>
          <w:szCs w:val="24"/>
        </w:rPr>
        <w:t>;</w:t>
      </w:r>
    </w:p>
    <w:p w:rsidR="005B424D" w:rsidRPr="00A0332D" w:rsidRDefault="005B424D" w:rsidP="003D10CB">
      <w:pPr>
        <w:pStyle w:val="ListParagraph"/>
        <w:numPr>
          <w:ilvl w:val="0"/>
          <w:numId w:val="18"/>
        </w:numPr>
        <w:jc w:val="both"/>
        <w:rPr>
          <w:rFonts w:ascii="Times New Roman" w:hAnsi="Times New Roman" w:cs="Times New Roman"/>
          <w:sz w:val="24"/>
          <w:szCs w:val="24"/>
        </w:rPr>
      </w:pPr>
      <w:r w:rsidRPr="005B424D">
        <w:rPr>
          <w:rFonts w:ascii="Times New Roman" w:hAnsi="Times New Roman" w:cs="Times New Roman"/>
          <w:sz w:val="24"/>
          <w:szCs w:val="24"/>
        </w:rPr>
        <w:t>se pot acorda credite membrilor noi înscrişi din prima lună de la înscriere, cu condiţia să-şi constituie un fond social</w:t>
      </w:r>
      <w:r w:rsidR="00E45A82">
        <w:rPr>
          <w:rFonts w:ascii="Times New Roman" w:hAnsi="Times New Roman" w:cs="Times New Roman"/>
          <w:sz w:val="24"/>
          <w:szCs w:val="24"/>
        </w:rPr>
        <w:t xml:space="preserve"> necesar</w:t>
      </w:r>
      <w:r w:rsidR="00A0332D">
        <w:rPr>
          <w:rFonts w:ascii="Times New Roman" w:hAnsi="Times New Roman" w:cs="Times New Roman"/>
          <w:sz w:val="24"/>
          <w:szCs w:val="24"/>
        </w:rPr>
        <w:t>;</w:t>
      </w:r>
    </w:p>
    <w:p w:rsidR="00A0332D" w:rsidRPr="005B424D" w:rsidRDefault="00A0332D" w:rsidP="00A0332D">
      <w:pPr>
        <w:pStyle w:val="ListParagraph"/>
        <w:ind w:left="1635"/>
        <w:jc w:val="both"/>
        <w:rPr>
          <w:rFonts w:ascii="Times New Roman" w:hAnsi="Times New Roman" w:cs="Times New Roman"/>
          <w:sz w:val="24"/>
          <w:szCs w:val="24"/>
        </w:rPr>
      </w:pPr>
    </w:p>
    <w:p w:rsid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Dobânzile anuale ce se percep pentru împrumuturile solicitate se vor aplica astfel:</w:t>
      </w:r>
    </w:p>
    <w:p w:rsidR="005B424D" w:rsidRPr="00167AAD" w:rsidRDefault="005B424D" w:rsidP="003D10CB">
      <w:pPr>
        <w:pStyle w:val="ListParagraph"/>
        <w:numPr>
          <w:ilvl w:val="0"/>
          <w:numId w:val="19"/>
        </w:numPr>
        <w:jc w:val="both"/>
        <w:rPr>
          <w:rFonts w:ascii="Times New Roman" w:hAnsi="Times New Roman" w:cs="Times New Roman"/>
          <w:sz w:val="24"/>
          <w:szCs w:val="24"/>
        </w:rPr>
      </w:pPr>
      <w:r w:rsidRPr="00167AAD">
        <w:rPr>
          <w:rFonts w:ascii="Times New Roman" w:hAnsi="Times New Roman" w:cs="Times New Roman"/>
          <w:sz w:val="24"/>
          <w:szCs w:val="24"/>
        </w:rPr>
        <w:t>1</w:t>
      </w:r>
      <w:r w:rsidR="00A265BE" w:rsidRPr="00167AAD">
        <w:rPr>
          <w:rFonts w:ascii="Times New Roman" w:hAnsi="Times New Roman" w:cs="Times New Roman"/>
          <w:sz w:val="24"/>
          <w:szCs w:val="24"/>
        </w:rPr>
        <w:t>0</w:t>
      </w:r>
      <w:r w:rsidRPr="00167AAD">
        <w:rPr>
          <w:rFonts w:ascii="Times New Roman" w:hAnsi="Times New Roman" w:cs="Times New Roman"/>
          <w:sz w:val="24"/>
          <w:szCs w:val="24"/>
        </w:rPr>
        <w:t>% pentru împrumuturile a căror</w:t>
      </w:r>
      <w:r w:rsidR="00A0332D" w:rsidRPr="00167AAD">
        <w:rPr>
          <w:rFonts w:ascii="Times New Roman" w:hAnsi="Times New Roman" w:cs="Times New Roman"/>
          <w:sz w:val="24"/>
          <w:szCs w:val="24"/>
        </w:rPr>
        <w:t xml:space="preserve"> </w:t>
      </w:r>
      <w:r w:rsidR="008B24DF">
        <w:rPr>
          <w:rFonts w:ascii="Times New Roman" w:hAnsi="Times New Roman" w:cs="Times New Roman"/>
          <w:sz w:val="24"/>
          <w:szCs w:val="24"/>
        </w:rPr>
        <w:t xml:space="preserve">durata este mai mica </w:t>
      </w:r>
      <w:r w:rsidR="0053707E">
        <w:rPr>
          <w:rFonts w:ascii="Times New Roman" w:hAnsi="Times New Roman" w:cs="Times New Roman"/>
          <w:sz w:val="24"/>
          <w:szCs w:val="24"/>
        </w:rPr>
        <w:t>sau egala cu 1 an;</w:t>
      </w:r>
      <w:r w:rsidR="00B56C52" w:rsidRPr="00167AAD">
        <w:rPr>
          <w:rFonts w:ascii="Times New Roman" w:hAnsi="Times New Roman" w:cs="Times New Roman"/>
          <w:sz w:val="24"/>
          <w:szCs w:val="24"/>
        </w:rPr>
        <w:t xml:space="preserve"> </w:t>
      </w:r>
    </w:p>
    <w:p w:rsidR="008759C1" w:rsidRPr="008759C1" w:rsidRDefault="008759C1" w:rsidP="003D10CB">
      <w:pPr>
        <w:pStyle w:val="ListParagraph"/>
        <w:numPr>
          <w:ilvl w:val="0"/>
          <w:numId w:val="19"/>
        </w:numPr>
        <w:rPr>
          <w:rFonts w:ascii="Times New Roman" w:hAnsi="Times New Roman" w:cs="Times New Roman"/>
          <w:sz w:val="24"/>
          <w:szCs w:val="24"/>
        </w:rPr>
      </w:pPr>
      <w:r w:rsidRPr="00167AAD">
        <w:rPr>
          <w:rFonts w:ascii="Times New Roman" w:hAnsi="Times New Roman" w:cs="Times New Roman"/>
          <w:sz w:val="24"/>
          <w:szCs w:val="24"/>
        </w:rPr>
        <w:t xml:space="preserve">8%  pentru imprumuturile cu </w:t>
      </w:r>
      <w:r w:rsidR="0053707E">
        <w:rPr>
          <w:rFonts w:ascii="Times New Roman" w:hAnsi="Times New Roman" w:cs="Times New Roman"/>
          <w:sz w:val="24"/>
          <w:szCs w:val="24"/>
        </w:rPr>
        <w:t>durata mai mare de 1 an</w:t>
      </w:r>
      <w:r w:rsidR="00691D39">
        <w:rPr>
          <w:rFonts w:ascii="Times New Roman" w:hAnsi="Times New Roman" w:cs="Times New Roman"/>
          <w:sz w:val="24"/>
          <w:szCs w:val="24"/>
        </w:rPr>
        <w:t xml:space="preserve"> si mai mica sau egala de 2 ani </w:t>
      </w:r>
      <w:r w:rsidRPr="00167AAD">
        <w:rPr>
          <w:rFonts w:ascii="Times New Roman" w:hAnsi="Times New Roman" w:cs="Times New Roman"/>
          <w:sz w:val="24"/>
          <w:szCs w:val="24"/>
        </w:rPr>
        <w:t>;</w:t>
      </w:r>
    </w:p>
    <w:p w:rsidR="008759C1" w:rsidRDefault="008759C1" w:rsidP="003D10CB">
      <w:pPr>
        <w:pStyle w:val="ListParagraph"/>
        <w:numPr>
          <w:ilvl w:val="0"/>
          <w:numId w:val="19"/>
        </w:numPr>
        <w:rPr>
          <w:rFonts w:ascii="Times New Roman" w:hAnsi="Times New Roman" w:cs="Times New Roman"/>
          <w:sz w:val="24"/>
          <w:szCs w:val="24"/>
        </w:rPr>
      </w:pPr>
      <w:r w:rsidRPr="008759C1">
        <w:rPr>
          <w:rFonts w:ascii="Times New Roman" w:hAnsi="Times New Roman" w:cs="Times New Roman"/>
          <w:sz w:val="24"/>
          <w:szCs w:val="24"/>
        </w:rPr>
        <w:lastRenderedPageBreak/>
        <w:t xml:space="preserve">6%  pentru imprumuturile cu  numar de rate mai mare de 2  </w:t>
      </w:r>
      <w:r w:rsidR="00DF6435">
        <w:rPr>
          <w:rFonts w:ascii="Times New Roman" w:hAnsi="Times New Roman" w:cs="Times New Roman"/>
          <w:sz w:val="24"/>
          <w:szCs w:val="24"/>
        </w:rPr>
        <w:t>ani si mai mici sau egale de 3 ani;</w:t>
      </w:r>
    </w:p>
    <w:p w:rsidR="00036043" w:rsidRDefault="00036043" w:rsidP="003D10C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5% pentru imprumuturile cu rate mai mari de 3</w:t>
      </w:r>
      <w:r w:rsidR="00DF6435">
        <w:rPr>
          <w:rFonts w:ascii="Times New Roman" w:hAnsi="Times New Roman" w:cs="Times New Roman"/>
          <w:sz w:val="24"/>
          <w:szCs w:val="24"/>
        </w:rPr>
        <w:t xml:space="preserve"> a</w:t>
      </w:r>
      <w:r>
        <w:rPr>
          <w:rFonts w:ascii="Times New Roman" w:hAnsi="Times New Roman" w:cs="Times New Roman"/>
          <w:sz w:val="24"/>
          <w:szCs w:val="24"/>
        </w:rPr>
        <w:t>ni</w:t>
      </w:r>
      <w:r w:rsidR="00DF6435">
        <w:rPr>
          <w:rFonts w:ascii="Times New Roman" w:hAnsi="Times New Roman" w:cs="Times New Roman"/>
          <w:sz w:val="24"/>
          <w:szCs w:val="24"/>
        </w:rPr>
        <w:t>;</w:t>
      </w:r>
    </w:p>
    <w:p w:rsidR="00167AAD" w:rsidRPr="006D3869" w:rsidRDefault="00167AAD" w:rsidP="00167AA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2.5% </w:t>
      </w:r>
      <w:r w:rsidRPr="005B424D">
        <w:rPr>
          <w:rFonts w:ascii="Times New Roman" w:hAnsi="Times New Roman" w:cs="Times New Roman"/>
          <w:sz w:val="24"/>
          <w:szCs w:val="24"/>
        </w:rPr>
        <w:t>pentru împrumuturile</w:t>
      </w:r>
      <w:r>
        <w:rPr>
          <w:rFonts w:ascii="Times New Roman" w:hAnsi="Times New Roman" w:cs="Times New Roman"/>
          <w:sz w:val="24"/>
          <w:szCs w:val="24"/>
        </w:rPr>
        <w:t xml:space="preserve"> </w:t>
      </w:r>
      <w:r w:rsidRPr="005B424D">
        <w:rPr>
          <w:rFonts w:ascii="Times New Roman" w:hAnsi="Times New Roman" w:cs="Times New Roman"/>
          <w:sz w:val="24"/>
          <w:szCs w:val="24"/>
        </w:rPr>
        <w:t xml:space="preserve">solicitate de </w:t>
      </w:r>
      <w:r w:rsidRPr="00A0332D">
        <w:rPr>
          <w:rFonts w:ascii="Times New Roman" w:hAnsi="Times New Roman" w:cs="Times New Roman"/>
          <w:sz w:val="24"/>
          <w:szCs w:val="24"/>
        </w:rPr>
        <w:t>p</w:t>
      </w:r>
      <w:r w:rsidRPr="005B424D">
        <w:rPr>
          <w:rFonts w:ascii="Times New Roman" w:hAnsi="Times New Roman" w:cs="Times New Roman"/>
          <w:sz w:val="24"/>
          <w:szCs w:val="24"/>
        </w:rPr>
        <w:t>ersonalul angajat al CARP Brad</w:t>
      </w:r>
      <w:r>
        <w:rPr>
          <w:rFonts w:ascii="Times New Roman" w:hAnsi="Times New Roman" w:cs="Times New Roman"/>
          <w:sz w:val="24"/>
          <w:szCs w:val="24"/>
        </w:rPr>
        <w:t>,</w:t>
      </w:r>
      <w:r w:rsidRPr="005B424D">
        <w:rPr>
          <w:rFonts w:ascii="Times New Roman" w:hAnsi="Times New Roman" w:cs="Times New Roman"/>
          <w:sz w:val="24"/>
          <w:szCs w:val="24"/>
        </w:rPr>
        <w:t xml:space="preserve"> de membrii Consiliului Director</w:t>
      </w:r>
      <w:r>
        <w:rPr>
          <w:rFonts w:ascii="Times New Roman" w:hAnsi="Times New Roman" w:cs="Times New Roman"/>
          <w:sz w:val="24"/>
          <w:szCs w:val="24"/>
        </w:rPr>
        <w:t>, membrii</w:t>
      </w:r>
      <w:r w:rsidRPr="005B424D">
        <w:rPr>
          <w:rFonts w:ascii="Times New Roman" w:hAnsi="Times New Roman" w:cs="Times New Roman"/>
          <w:sz w:val="24"/>
          <w:szCs w:val="24"/>
        </w:rPr>
        <w:t xml:space="preserve"> Comisiei de Cenzori</w:t>
      </w:r>
      <w:r>
        <w:rPr>
          <w:rFonts w:ascii="Times New Roman" w:hAnsi="Times New Roman" w:cs="Times New Roman"/>
          <w:sz w:val="24"/>
          <w:szCs w:val="24"/>
        </w:rPr>
        <w:t xml:space="preserve"> sau foştii salariaţi ai CARP Brad </w:t>
      </w:r>
      <w:r w:rsidRPr="005B424D">
        <w:rPr>
          <w:rFonts w:ascii="Times New Roman" w:hAnsi="Times New Roman" w:cs="Times New Roman"/>
          <w:sz w:val="24"/>
          <w:szCs w:val="24"/>
        </w:rPr>
        <w:t>;</w:t>
      </w:r>
    </w:p>
    <w:p w:rsidR="00A0332D" w:rsidRPr="00A0332D" w:rsidRDefault="00A0332D" w:rsidP="003D10CB">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Dobânda la creditul solicitat de membru se calculează astfel:</w:t>
      </w:r>
    </w:p>
    <w:p w:rsidR="00A0332D" w:rsidRDefault="00A0332D" w:rsidP="00482129">
      <w:pPr>
        <w:pStyle w:val="ListParagraph"/>
        <w:ind w:left="1635"/>
        <w:jc w:val="center"/>
        <w:rPr>
          <w:rFonts w:ascii="Times New Roman" w:eastAsiaTheme="minorEastAsia" w:hAnsi="Times New Roman" w:cs="Times New Roman"/>
          <w:sz w:val="24"/>
          <w:szCs w:val="24"/>
        </w:rPr>
      </w:pPr>
      <m:oMath>
        <m:r>
          <w:rPr>
            <w:rFonts w:ascii="Cambria Math" w:hAnsi="Cambria Math" w:cs="Times New Roman"/>
            <w:sz w:val="24"/>
            <w:szCs w:val="24"/>
          </w:rPr>
          <m:t>(S×D×</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sidR="00636AD5">
        <w:rPr>
          <w:rFonts w:ascii="Times New Roman" w:eastAsiaTheme="minorEastAsia" w:hAnsi="Times New Roman" w:cs="Times New Roman"/>
          <w:sz w:val="24"/>
          <w:szCs w:val="24"/>
        </w:rPr>
        <w:t xml:space="preserve">  unde:</w:t>
      </w:r>
    </w:p>
    <w:p w:rsidR="00482129" w:rsidRDefault="00482129" w:rsidP="00A0332D">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împrumutul contractat;</w:t>
      </w:r>
    </w:p>
    <w:p w:rsidR="00482129" w:rsidRDefault="00482129" w:rsidP="00A0332D">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 procentul de dobândă stabilit ;</w:t>
      </w:r>
    </w:p>
    <w:p w:rsidR="00482129" w:rsidRDefault="00482129" w:rsidP="00A0332D">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Ri = numărul de rate din contract;</w:t>
      </w:r>
    </w:p>
    <w:p w:rsidR="00DD2BE9" w:rsidRDefault="00DD2BE9" w:rsidP="007B24E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Pentru imprumuturile pana la 6 luni d</w:t>
      </w:r>
      <w:r w:rsidR="007B24E3" w:rsidRPr="007B24E3">
        <w:rPr>
          <w:rFonts w:ascii="Times New Roman" w:hAnsi="Times New Roman" w:cs="Times New Roman"/>
          <w:sz w:val="24"/>
          <w:szCs w:val="24"/>
        </w:rPr>
        <w:t xml:space="preserve">obanda </w:t>
      </w:r>
      <w:r>
        <w:rPr>
          <w:rFonts w:ascii="Times New Roman" w:hAnsi="Times New Roman" w:cs="Times New Roman"/>
          <w:sz w:val="24"/>
          <w:szCs w:val="24"/>
        </w:rPr>
        <w:t>c</w:t>
      </w:r>
      <w:r w:rsidR="007B24E3" w:rsidRPr="007B24E3">
        <w:rPr>
          <w:rFonts w:ascii="Times New Roman" w:hAnsi="Times New Roman" w:cs="Times New Roman"/>
          <w:sz w:val="24"/>
          <w:szCs w:val="24"/>
        </w:rPr>
        <w:t>alculata se retine anticipat</w:t>
      </w:r>
      <w:r>
        <w:rPr>
          <w:rFonts w:ascii="Times New Roman" w:hAnsi="Times New Roman" w:cs="Times New Roman"/>
          <w:sz w:val="24"/>
          <w:szCs w:val="24"/>
        </w:rPr>
        <w:t xml:space="preserve"> la ridicarea creditului;</w:t>
      </w:r>
    </w:p>
    <w:p w:rsidR="002618C5" w:rsidRPr="002618C5" w:rsidRDefault="002618C5" w:rsidP="002618C5">
      <w:pPr>
        <w:pStyle w:val="ListParagraph"/>
        <w:numPr>
          <w:ilvl w:val="0"/>
          <w:numId w:val="19"/>
        </w:numPr>
        <w:jc w:val="both"/>
        <w:rPr>
          <w:rFonts w:ascii="Times New Roman" w:hAnsi="Times New Roman" w:cs="Times New Roman"/>
          <w:sz w:val="24"/>
          <w:szCs w:val="24"/>
        </w:rPr>
      </w:pPr>
      <w:r w:rsidRPr="002618C5">
        <w:rPr>
          <w:rFonts w:ascii="Times New Roman" w:hAnsi="Times New Roman" w:cs="Times New Roman"/>
          <w:sz w:val="24"/>
          <w:szCs w:val="24"/>
        </w:rPr>
        <w:t>Pentru imprumuturile mai mari de 6 luni debitorul poate opta pentru 2 variante de restituire a dobanzii calculate la contract</w:t>
      </w:r>
      <w:r w:rsidRPr="004447C9">
        <w:rPr>
          <w:rFonts w:ascii="Times New Roman" w:hAnsi="Times New Roman" w:cs="Times New Roman"/>
          <w:sz w:val="28"/>
          <w:szCs w:val="28"/>
        </w:rPr>
        <w:t>:</w:t>
      </w:r>
    </w:p>
    <w:p w:rsidR="002618C5" w:rsidRPr="002618C5" w:rsidRDefault="002618C5" w:rsidP="002618C5">
      <w:pPr>
        <w:pStyle w:val="ListParagraph"/>
        <w:ind w:left="1215"/>
        <w:jc w:val="both"/>
        <w:rPr>
          <w:rFonts w:ascii="Times New Roman" w:hAnsi="Times New Roman" w:cs="Times New Roman"/>
          <w:b/>
          <w:sz w:val="24"/>
          <w:szCs w:val="24"/>
        </w:rPr>
      </w:pPr>
      <w:r>
        <w:rPr>
          <w:rFonts w:ascii="Times New Roman" w:hAnsi="Times New Roman" w:cs="Times New Roman"/>
          <w:b/>
          <w:sz w:val="24"/>
          <w:szCs w:val="24"/>
        </w:rPr>
        <w:t xml:space="preserve">       </w:t>
      </w:r>
      <w:r w:rsidRPr="002618C5">
        <w:rPr>
          <w:rFonts w:ascii="Times New Roman" w:hAnsi="Times New Roman" w:cs="Times New Roman"/>
          <w:b/>
          <w:sz w:val="24"/>
          <w:szCs w:val="24"/>
        </w:rPr>
        <w:t xml:space="preserve">Varianta </w:t>
      </w:r>
      <w:r>
        <w:rPr>
          <w:rFonts w:ascii="Times New Roman" w:hAnsi="Times New Roman" w:cs="Times New Roman"/>
          <w:b/>
          <w:sz w:val="24"/>
          <w:szCs w:val="24"/>
        </w:rPr>
        <w:t>1</w:t>
      </w:r>
      <w:r w:rsidRPr="002618C5">
        <w:rPr>
          <w:rFonts w:ascii="Times New Roman" w:hAnsi="Times New Roman" w:cs="Times New Roman"/>
          <w:b/>
          <w:sz w:val="24"/>
          <w:szCs w:val="24"/>
        </w:rPr>
        <w:t>:</w:t>
      </w:r>
    </w:p>
    <w:p w:rsidR="00456EAA" w:rsidRDefault="00DD2BE9" w:rsidP="002618C5">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Pentru imprumuturile mai mari de</w:t>
      </w:r>
      <w:r w:rsidR="007B24E3">
        <w:rPr>
          <w:rFonts w:ascii="Times New Roman" w:hAnsi="Times New Roman" w:cs="Times New Roman"/>
          <w:sz w:val="24"/>
          <w:szCs w:val="24"/>
        </w:rPr>
        <w:t xml:space="preserve"> 6 luni</w:t>
      </w:r>
      <w:r>
        <w:rPr>
          <w:rFonts w:ascii="Times New Roman" w:hAnsi="Times New Roman" w:cs="Times New Roman"/>
          <w:sz w:val="24"/>
          <w:szCs w:val="24"/>
        </w:rPr>
        <w:t xml:space="preserve"> se va retine din imprumut o dobanda anticipata calculata pe primele 6 luni, iar diferenta din dobanda calculata se va retine lunar pana la lichidarea imprumutului. </w:t>
      </w:r>
    </w:p>
    <w:p w:rsidR="007B24E3" w:rsidRPr="00456EAA" w:rsidRDefault="00DD2BE9" w:rsidP="00456EAA">
      <w:pPr>
        <w:pStyle w:val="ListParagraph"/>
        <w:ind w:left="1635"/>
        <w:jc w:val="both"/>
        <w:rPr>
          <w:rFonts w:ascii="Times New Roman" w:hAnsi="Times New Roman" w:cs="Times New Roman"/>
          <w:i/>
          <w:sz w:val="24"/>
          <w:szCs w:val="24"/>
        </w:rPr>
      </w:pPr>
      <w:r w:rsidRPr="00456EAA">
        <w:rPr>
          <w:rFonts w:ascii="Times New Roman" w:hAnsi="Times New Roman" w:cs="Times New Roman"/>
          <w:i/>
          <w:sz w:val="24"/>
          <w:szCs w:val="24"/>
        </w:rPr>
        <w:t>Formula de calcul a dobanzii anticipate este:</w:t>
      </w:r>
    </w:p>
    <w:p w:rsidR="00DD2BE9" w:rsidRPr="00DD2BE9" w:rsidRDefault="0027083C" w:rsidP="00DD2BE9">
      <w:pPr>
        <w:jc w:val="both"/>
        <w:rPr>
          <w:rFonts w:ascii="Times New Roman" w:hAnsi="Times New Roman" w:cs="Times New Roman"/>
          <w:sz w:val="24"/>
          <w:szCs w:val="24"/>
        </w:rPr>
      </w:pPr>
      <m:oMathPara>
        <m:oMath>
          <m:r>
            <w:rPr>
              <w:rFonts w:ascii="Cambria Math" w:hAnsi="Cambria Math" w:cs="Times New Roman"/>
              <w:sz w:val="24"/>
              <w:szCs w:val="24"/>
            </w:rPr>
            <m:t>Da=(S×D×6)×</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m:oMathPara>
    </w:p>
    <w:p w:rsidR="00DD2BE9" w:rsidRDefault="00DD2BE9" w:rsidP="00DD2BE9">
      <w:pPr>
        <w:pStyle w:val="ListParagraph"/>
        <w:ind w:left="1635"/>
        <w:jc w:val="both"/>
        <w:rPr>
          <w:rFonts w:ascii="Times New Roman" w:hAnsi="Times New Roman" w:cs="Times New Roman"/>
          <w:sz w:val="24"/>
          <w:szCs w:val="24"/>
        </w:rPr>
      </w:pPr>
    </w:p>
    <w:p w:rsidR="00141829" w:rsidRDefault="00141829" w:rsidP="00DD2BE9">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Pe primele 6 luni ale imprumutului debitorul va plati doar rata creditului(Rata) stabilita in contract.</w:t>
      </w:r>
    </w:p>
    <w:p w:rsidR="00456EAA" w:rsidRDefault="0027083C" w:rsidP="00DD2BE9">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Incepand din luna a 7-a debitorul din contract va plati o suma </w:t>
      </w:r>
      <w:r w:rsidR="00456EAA">
        <w:rPr>
          <w:rFonts w:ascii="Times New Roman" w:hAnsi="Times New Roman" w:cs="Times New Roman"/>
          <w:sz w:val="24"/>
          <w:szCs w:val="24"/>
        </w:rPr>
        <w:t xml:space="preserve">(SD) </w:t>
      </w:r>
      <w:r>
        <w:rPr>
          <w:rFonts w:ascii="Times New Roman" w:hAnsi="Times New Roman" w:cs="Times New Roman"/>
          <w:sz w:val="24"/>
          <w:szCs w:val="24"/>
        </w:rPr>
        <w:t xml:space="preserve">compusa din rata stabilita </w:t>
      </w:r>
      <w:r w:rsidR="00456EAA">
        <w:rPr>
          <w:rFonts w:ascii="Times New Roman" w:hAnsi="Times New Roman" w:cs="Times New Roman"/>
          <w:sz w:val="24"/>
          <w:szCs w:val="24"/>
        </w:rPr>
        <w:t xml:space="preserve">(Rata) </w:t>
      </w:r>
      <w:r>
        <w:rPr>
          <w:rFonts w:ascii="Times New Roman" w:hAnsi="Times New Roman" w:cs="Times New Roman"/>
          <w:sz w:val="24"/>
          <w:szCs w:val="24"/>
        </w:rPr>
        <w:t>in contract si rata lunara a dobanzii de contract</w:t>
      </w:r>
      <w:r w:rsidR="00456EAA">
        <w:rPr>
          <w:rFonts w:ascii="Times New Roman" w:hAnsi="Times New Roman" w:cs="Times New Roman"/>
          <w:sz w:val="24"/>
          <w:szCs w:val="24"/>
        </w:rPr>
        <w:t>(Rld)</w:t>
      </w:r>
      <w:r>
        <w:rPr>
          <w:rFonts w:ascii="Times New Roman" w:hAnsi="Times New Roman" w:cs="Times New Roman"/>
          <w:sz w:val="24"/>
          <w:szCs w:val="24"/>
        </w:rPr>
        <w:t xml:space="preserve">. </w:t>
      </w:r>
    </w:p>
    <w:p w:rsidR="0027083C" w:rsidRPr="00456EAA" w:rsidRDefault="0027083C" w:rsidP="00DD2BE9">
      <w:pPr>
        <w:pStyle w:val="ListParagraph"/>
        <w:ind w:left="1635"/>
        <w:jc w:val="both"/>
        <w:rPr>
          <w:rFonts w:ascii="Times New Roman" w:hAnsi="Times New Roman" w:cs="Times New Roman"/>
          <w:i/>
          <w:sz w:val="24"/>
          <w:szCs w:val="24"/>
        </w:rPr>
      </w:pPr>
      <w:r w:rsidRPr="00456EAA">
        <w:rPr>
          <w:rFonts w:ascii="Times New Roman" w:hAnsi="Times New Roman" w:cs="Times New Roman"/>
          <w:i/>
          <w:sz w:val="24"/>
          <w:szCs w:val="24"/>
        </w:rPr>
        <w:t>Formula de calcul a ratei lunare a dobanzii de contract este:</w:t>
      </w:r>
    </w:p>
    <w:p w:rsidR="0027083C" w:rsidRPr="00456EAA" w:rsidRDefault="0027083C" w:rsidP="0027083C">
      <w:pPr>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6EAA">
        <w:rPr>
          <w:rFonts w:ascii="Times New Roman" w:hAnsi="Times New Roman" w:cs="Times New Roman"/>
          <w:i/>
          <w:sz w:val="24"/>
          <w:szCs w:val="24"/>
        </w:rPr>
        <w:tab/>
      </w:r>
      <w:r w:rsidRPr="00456EAA">
        <w:rPr>
          <w:rFonts w:ascii="Times New Roman" w:hAnsi="Times New Roman" w:cs="Times New Roman"/>
          <w:i/>
          <w:sz w:val="24"/>
          <w:szCs w:val="24"/>
        </w:rPr>
        <w:tab/>
      </w:r>
      <w:r w:rsidRPr="00456EAA">
        <w:rPr>
          <w:rFonts w:ascii="Times New Roman" w:hAnsi="Times New Roman" w:cs="Times New Roman"/>
          <w:i/>
          <w:sz w:val="24"/>
          <w:szCs w:val="24"/>
        </w:rPr>
        <w:tab/>
        <w:t>Rld=</w:t>
      </w:r>
      <m:oMath>
        <m:r>
          <w:rPr>
            <w:rFonts w:ascii="Cambria Math" w:hAnsi="Cambria Math" w:cs="Times New Roman"/>
            <w:sz w:val="24"/>
            <w:szCs w:val="24"/>
          </w:rPr>
          <m:t>(S×D)×</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p>
    <w:p w:rsidR="0027083C" w:rsidRPr="00456EAA" w:rsidRDefault="0027083C" w:rsidP="0027083C">
      <w:pPr>
        <w:pStyle w:val="ListParagraph"/>
        <w:ind w:left="1635"/>
        <w:jc w:val="both"/>
        <w:rPr>
          <w:rFonts w:ascii="Times New Roman" w:eastAsiaTheme="minorEastAsia" w:hAnsi="Times New Roman" w:cs="Times New Roman"/>
          <w:i/>
          <w:sz w:val="24"/>
          <w:szCs w:val="24"/>
        </w:rPr>
      </w:pPr>
      <w:r w:rsidRPr="00456EAA">
        <w:rPr>
          <w:rFonts w:ascii="Times New Roman" w:eastAsiaTheme="minorEastAsia" w:hAnsi="Times New Roman" w:cs="Times New Roman"/>
          <w:i/>
          <w:sz w:val="24"/>
          <w:szCs w:val="24"/>
        </w:rPr>
        <w:tab/>
      </w:r>
      <w:r w:rsidRPr="00456EAA">
        <w:rPr>
          <w:rFonts w:ascii="Times New Roman" w:eastAsiaTheme="minorEastAsia" w:hAnsi="Times New Roman" w:cs="Times New Roman"/>
          <w:i/>
          <w:sz w:val="24"/>
          <w:szCs w:val="24"/>
        </w:rPr>
        <w:tab/>
      </w:r>
      <w:r w:rsidRPr="00456EAA">
        <w:rPr>
          <w:rFonts w:ascii="Times New Roman" w:eastAsiaTheme="minorEastAsia" w:hAnsi="Times New Roman" w:cs="Times New Roman"/>
          <w:i/>
          <w:sz w:val="24"/>
          <w:szCs w:val="24"/>
        </w:rPr>
        <w:tab/>
      </w:r>
      <w:r w:rsidRPr="00456EAA">
        <w:rPr>
          <w:rFonts w:ascii="Times New Roman" w:eastAsiaTheme="minorEastAsia" w:hAnsi="Times New Roman" w:cs="Times New Roman"/>
          <w:i/>
          <w:sz w:val="24"/>
          <w:szCs w:val="24"/>
        </w:rPr>
        <w:tab/>
        <w:t xml:space="preserve">Rata= </w:t>
      </w:r>
      <m:oMath>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Ri</m:t>
            </m:r>
          </m:den>
        </m:f>
      </m:oMath>
    </w:p>
    <w:p w:rsidR="0027083C" w:rsidRPr="00456EAA" w:rsidRDefault="0027083C" w:rsidP="0027083C">
      <w:pPr>
        <w:pStyle w:val="ListParagraph"/>
        <w:ind w:left="3795" w:firstLine="525"/>
        <w:jc w:val="both"/>
        <w:rPr>
          <w:rFonts w:ascii="Times New Roman" w:eastAsiaTheme="minorEastAsia" w:hAnsi="Times New Roman" w:cs="Times New Roman"/>
          <w:i/>
          <w:sz w:val="24"/>
          <w:szCs w:val="24"/>
        </w:rPr>
      </w:pPr>
      <w:r w:rsidRPr="00456EAA">
        <w:rPr>
          <w:rFonts w:ascii="Times New Roman" w:hAnsi="Times New Roman" w:cs="Times New Roman"/>
          <w:i/>
          <w:sz w:val="24"/>
          <w:szCs w:val="24"/>
        </w:rPr>
        <w:t>SD=Rata+</w:t>
      </w:r>
      <m:oMath>
        <m:r>
          <w:rPr>
            <w:rFonts w:ascii="Cambria Math" w:hAnsi="Cambria Math" w:cs="Times New Roman"/>
            <w:sz w:val="24"/>
            <w:szCs w:val="24"/>
          </w:rPr>
          <m:t>Rld</m:t>
        </m:r>
      </m:oMath>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 dobanda anticipata</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împrumutul contractat;</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 procentul de dobândă stabilit ;</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 = numarul de luni pentru calculul dobanzii anticipate</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Rld= rata lunara a dobanzii</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Ri= nr. de rate lunare din contract;</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SD=suma datorata</w:t>
      </w:r>
    </w:p>
    <w:p w:rsidR="00DD2BE9" w:rsidRPr="007B24E3" w:rsidRDefault="00141829" w:rsidP="00DD2BE9">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Sumele de plata ce se </w:t>
      </w:r>
      <w:r w:rsidR="002364CA">
        <w:rPr>
          <w:rFonts w:ascii="Times New Roman" w:hAnsi="Times New Roman" w:cs="Times New Roman"/>
          <w:sz w:val="24"/>
          <w:szCs w:val="24"/>
        </w:rPr>
        <w:t>v</w:t>
      </w:r>
      <w:r>
        <w:rPr>
          <w:rFonts w:ascii="Times New Roman" w:hAnsi="Times New Roman" w:cs="Times New Roman"/>
          <w:sz w:val="24"/>
          <w:szCs w:val="24"/>
        </w:rPr>
        <w:t>or derula pe perioada creditului vor fi prezentate intr-un grafic de rambursare a creditului ce se va anexa la contractul de creditare.</w:t>
      </w:r>
    </w:p>
    <w:p w:rsidR="002618C5" w:rsidRDefault="002618C5" w:rsidP="002618C5">
      <w:pPr>
        <w:pStyle w:val="ListParagraph"/>
        <w:ind w:left="1635"/>
        <w:jc w:val="both"/>
        <w:rPr>
          <w:rFonts w:ascii="Times New Roman" w:hAnsi="Times New Roman" w:cs="Times New Roman"/>
          <w:b/>
          <w:sz w:val="24"/>
          <w:szCs w:val="24"/>
        </w:rPr>
      </w:pPr>
    </w:p>
    <w:p w:rsidR="002618C5" w:rsidRDefault="002618C5" w:rsidP="002618C5">
      <w:pPr>
        <w:pStyle w:val="ListParagraph"/>
        <w:ind w:left="1635"/>
        <w:jc w:val="both"/>
        <w:rPr>
          <w:rFonts w:ascii="Times New Roman" w:hAnsi="Times New Roman" w:cs="Times New Roman"/>
          <w:b/>
          <w:sz w:val="24"/>
          <w:szCs w:val="24"/>
        </w:rPr>
      </w:pPr>
    </w:p>
    <w:p w:rsidR="002618C5" w:rsidRPr="002618C5" w:rsidRDefault="002618C5" w:rsidP="002618C5">
      <w:pPr>
        <w:pStyle w:val="ListParagraph"/>
        <w:ind w:left="1635"/>
        <w:jc w:val="both"/>
        <w:rPr>
          <w:rFonts w:ascii="Times New Roman" w:hAnsi="Times New Roman" w:cs="Times New Roman"/>
          <w:b/>
          <w:sz w:val="24"/>
          <w:szCs w:val="24"/>
        </w:rPr>
      </w:pPr>
      <w:r w:rsidRPr="002618C5">
        <w:rPr>
          <w:rFonts w:ascii="Times New Roman" w:hAnsi="Times New Roman" w:cs="Times New Roman"/>
          <w:b/>
          <w:sz w:val="24"/>
          <w:szCs w:val="24"/>
        </w:rPr>
        <w:lastRenderedPageBreak/>
        <w:t xml:space="preserve">Varianta </w:t>
      </w:r>
      <w:r>
        <w:rPr>
          <w:rFonts w:ascii="Times New Roman" w:hAnsi="Times New Roman" w:cs="Times New Roman"/>
          <w:b/>
          <w:sz w:val="24"/>
          <w:szCs w:val="24"/>
        </w:rPr>
        <w:t>2</w:t>
      </w:r>
      <w:r w:rsidRPr="002618C5">
        <w:rPr>
          <w:rFonts w:ascii="Times New Roman" w:hAnsi="Times New Roman" w:cs="Times New Roman"/>
          <w:b/>
          <w:sz w:val="24"/>
          <w:szCs w:val="24"/>
        </w:rPr>
        <w:t>:</w:t>
      </w:r>
    </w:p>
    <w:p w:rsidR="002618C5" w:rsidRPr="002618C5" w:rsidRDefault="002618C5" w:rsidP="002618C5">
      <w:pPr>
        <w:pStyle w:val="ListParagraph"/>
        <w:numPr>
          <w:ilvl w:val="0"/>
          <w:numId w:val="25"/>
        </w:numPr>
        <w:tabs>
          <w:tab w:val="clear" w:pos="1215"/>
        </w:tabs>
        <w:ind w:left="2250"/>
        <w:jc w:val="both"/>
        <w:rPr>
          <w:rFonts w:ascii="Times New Roman" w:hAnsi="Times New Roman" w:cs="Times New Roman"/>
          <w:sz w:val="24"/>
          <w:szCs w:val="24"/>
        </w:rPr>
      </w:pPr>
      <w:r w:rsidRPr="002618C5">
        <w:rPr>
          <w:rFonts w:ascii="Times New Roman" w:hAnsi="Times New Roman" w:cs="Times New Roman"/>
          <w:sz w:val="24"/>
          <w:szCs w:val="24"/>
        </w:rPr>
        <w:t>Dobanda calculata la imprumut sa se retina anticipat la ridicarea impumutului.</w:t>
      </w:r>
      <w:r>
        <w:rPr>
          <w:rFonts w:ascii="Times New Roman" w:hAnsi="Times New Roman" w:cs="Times New Roman"/>
          <w:sz w:val="24"/>
          <w:szCs w:val="24"/>
        </w:rPr>
        <w:t xml:space="preserve">     In acest caz dobanda anticipata va fi egala cu cea calculata la imprumut cf. formulei de la lit. f) si se va retine la ridicarea imprumutului, membrul achitatnd lunar doar ratele de imprumut calculate </w:t>
      </w:r>
    </w:p>
    <w:p w:rsidR="002618C5" w:rsidRPr="002618C5" w:rsidRDefault="002618C5" w:rsidP="002618C5">
      <w:pPr>
        <w:pStyle w:val="ListParagraph"/>
        <w:spacing w:after="0"/>
        <w:ind w:left="1215"/>
        <w:jc w:val="both"/>
        <w:rPr>
          <w:rFonts w:ascii="Times New Roman" w:hAnsi="Times New Roman" w:cs="Times New Roman"/>
          <w:sz w:val="28"/>
          <w:szCs w:val="28"/>
        </w:rPr>
      </w:pPr>
      <w:r w:rsidRPr="002618C5">
        <w:rPr>
          <w:rFonts w:ascii="Times New Roman" w:hAnsi="Times New Roman" w:cs="Times New Roman"/>
          <w:sz w:val="28"/>
          <w:szCs w:val="28"/>
        </w:rPr>
        <w:t>Pentru alegerea variantelor de mai sus membru va completa o cerere de restituire a dobanzii la imprumutul acordat in urma analizei graficelor de rambursare in variantele prezentate.</w:t>
      </w:r>
    </w:p>
    <w:p w:rsidR="009357B5" w:rsidRDefault="009357B5" w:rsidP="002618C5">
      <w:pPr>
        <w:pStyle w:val="ListParagraph"/>
        <w:ind w:left="589" w:firstLine="851"/>
        <w:jc w:val="both"/>
        <w:rPr>
          <w:rFonts w:ascii="Times New Roman" w:hAnsi="Times New Roman" w:cs="Times New Roman"/>
          <w:sz w:val="24"/>
          <w:szCs w:val="24"/>
        </w:rPr>
      </w:pPr>
    </w:p>
    <w:p w:rsidR="002618C5" w:rsidRDefault="002618C5" w:rsidP="00E45A82">
      <w:pPr>
        <w:pStyle w:val="ListParagraph"/>
        <w:ind w:left="0" w:firstLine="851"/>
        <w:jc w:val="both"/>
        <w:rPr>
          <w:rFonts w:ascii="Times New Roman" w:hAnsi="Times New Roman" w:cs="Times New Roman"/>
          <w:sz w:val="24"/>
          <w:szCs w:val="24"/>
        </w:rPr>
      </w:pPr>
    </w:p>
    <w:p w:rsidR="005B424D" w:rsidRPr="005B424D" w:rsidRDefault="005B424D" w:rsidP="00E45A82">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Dobânzile se calculează corespunzător ratelor specificate în contractul de împrumut şi se recalculează (plus-</w:t>
      </w:r>
      <w:r w:rsidR="00E45A82">
        <w:rPr>
          <w:rFonts w:ascii="Times New Roman" w:hAnsi="Times New Roman" w:cs="Times New Roman"/>
          <w:sz w:val="24"/>
          <w:szCs w:val="24"/>
        </w:rPr>
        <w:t>minus) când intervin modificări. P</w:t>
      </w:r>
      <w:r w:rsidRPr="005B424D">
        <w:rPr>
          <w:rFonts w:ascii="Times New Roman" w:hAnsi="Times New Roman" w:cs="Times New Roman"/>
          <w:sz w:val="24"/>
          <w:szCs w:val="24"/>
        </w:rPr>
        <w:t xml:space="preserve">entru ratele neachitate în termenul stabilit iniţial la contractarea împrumutului se </w:t>
      </w:r>
      <w:r w:rsidR="005E7992">
        <w:rPr>
          <w:rFonts w:ascii="Times New Roman" w:hAnsi="Times New Roman" w:cs="Times New Roman"/>
          <w:sz w:val="24"/>
          <w:szCs w:val="24"/>
        </w:rPr>
        <w:t>re</w:t>
      </w:r>
      <w:r w:rsidRPr="005B424D">
        <w:rPr>
          <w:rFonts w:ascii="Times New Roman" w:hAnsi="Times New Roman" w:cs="Times New Roman"/>
          <w:sz w:val="24"/>
          <w:szCs w:val="24"/>
        </w:rPr>
        <w:t>calculează o dobândă după cum urmează:</w:t>
      </w:r>
    </w:p>
    <w:p w:rsidR="00482129" w:rsidRDefault="005B424D" w:rsidP="005B424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 xml:space="preserve">                  </w:t>
      </w:r>
    </w:p>
    <w:p w:rsidR="005B424D" w:rsidRPr="005B424D" w:rsidRDefault="00482129" w:rsidP="00482129">
      <w:pPr>
        <w:pStyle w:val="ListParagraph"/>
        <w:ind w:left="0" w:firstLine="851"/>
        <w:jc w:val="center"/>
        <w:rPr>
          <w:rFonts w:ascii="Times New Roman" w:hAnsi="Times New Roman" w:cs="Times New Roman"/>
          <w:sz w:val="24"/>
          <w:szCs w:val="24"/>
        </w:rPr>
      </w:pPr>
      <m:oMath>
        <m:r>
          <w:rPr>
            <w:rFonts w:ascii="Cambria Math" w:hAnsi="Cambria Math" w:cs="Times New Roman"/>
            <w:sz w:val="24"/>
            <w:szCs w:val="24"/>
          </w:rPr>
          <m:t>(S×D×</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Pr>
          <w:rFonts w:ascii="Times New Roman" w:eastAsiaTheme="minorEastAsia" w:hAnsi="Times New Roman" w:cs="Times New Roman"/>
          <w:sz w:val="24"/>
          <w:szCs w:val="24"/>
        </w:rPr>
        <w:t xml:space="preserve">       </w:t>
      </w:r>
      <w:r w:rsidRPr="005B424D">
        <w:rPr>
          <w:rFonts w:ascii="Times New Roman" w:hAnsi="Times New Roman" w:cs="Times New Roman"/>
          <w:sz w:val="24"/>
          <w:szCs w:val="24"/>
        </w:rPr>
        <w:t>unde :</w:t>
      </w:r>
    </w:p>
    <w:p w:rsidR="005B424D" w:rsidRPr="005B424D" w:rsidRDefault="00E617CB" w:rsidP="005B424D">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P</w:t>
      </w:r>
      <w:r w:rsidR="005B424D" w:rsidRPr="005B424D">
        <w:rPr>
          <w:rFonts w:ascii="Times New Roman" w:hAnsi="Times New Roman" w:cs="Times New Roman"/>
          <w:sz w:val="24"/>
          <w:szCs w:val="24"/>
        </w:rPr>
        <w:t>i = numărul de luni depăşire faţă de termenul contractat;</w:t>
      </w:r>
    </w:p>
    <w:p w:rsidR="005B424D" w:rsidRPr="005B424D" w:rsidRDefault="005B424D" w:rsidP="005B424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D = procentul dobânzii anuale la data contractului;</w:t>
      </w:r>
    </w:p>
    <w:p w:rsidR="005B424D" w:rsidRDefault="005B424D" w:rsidP="005B424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S  = suma contractată</w:t>
      </w:r>
    </w:p>
    <w:p w:rsidR="00E45A82" w:rsidRPr="005B424D" w:rsidRDefault="00E45A82" w:rsidP="005B424D">
      <w:pPr>
        <w:pStyle w:val="ListParagraph"/>
        <w:ind w:left="0" w:firstLine="851"/>
        <w:jc w:val="both"/>
        <w:rPr>
          <w:rFonts w:ascii="Times New Roman" w:hAnsi="Times New Roman" w:cs="Times New Roman"/>
          <w:sz w:val="24"/>
          <w:szCs w:val="24"/>
        </w:rPr>
      </w:pPr>
    </w:p>
    <w:p w:rsidR="005B424D" w:rsidRDefault="006610CE" w:rsidP="003D10CB">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 xml:space="preserve">Amânarile făcute pentru o singură rată la creditul contractat </w:t>
      </w:r>
      <w:r w:rsidR="005B424D" w:rsidRPr="005B424D">
        <w:rPr>
          <w:rFonts w:ascii="Times New Roman" w:hAnsi="Times New Roman" w:cs="Times New Roman"/>
          <w:sz w:val="24"/>
          <w:szCs w:val="24"/>
        </w:rPr>
        <w:t>cu aprobarea preşedintelui</w:t>
      </w:r>
      <w:r w:rsidR="00BA2F04">
        <w:rPr>
          <w:rFonts w:ascii="Times New Roman" w:hAnsi="Times New Roman" w:cs="Times New Roman"/>
          <w:sz w:val="24"/>
          <w:szCs w:val="24"/>
        </w:rPr>
        <w:t>,</w:t>
      </w:r>
      <w:r w:rsidR="005B424D" w:rsidRPr="005B424D">
        <w:rPr>
          <w:rFonts w:ascii="Times New Roman" w:hAnsi="Times New Roman" w:cs="Times New Roman"/>
          <w:sz w:val="24"/>
          <w:szCs w:val="24"/>
        </w:rPr>
        <w:t xml:space="preserve"> vicepreşedintelui</w:t>
      </w:r>
      <w:r w:rsidR="00BA2F04">
        <w:rPr>
          <w:rFonts w:ascii="Times New Roman" w:hAnsi="Times New Roman" w:cs="Times New Roman"/>
          <w:sz w:val="24"/>
          <w:szCs w:val="24"/>
        </w:rPr>
        <w:t xml:space="preserve"> sau contabilului sef</w:t>
      </w:r>
      <w:r w:rsidR="005B424D" w:rsidRPr="005B424D">
        <w:rPr>
          <w:rFonts w:ascii="Times New Roman" w:hAnsi="Times New Roman" w:cs="Times New Roman"/>
          <w:sz w:val="24"/>
          <w:szCs w:val="24"/>
        </w:rPr>
        <w:t xml:space="preserve">, nu se vor </w:t>
      </w:r>
      <w:r w:rsidR="00503058">
        <w:rPr>
          <w:rFonts w:ascii="Times New Roman" w:hAnsi="Times New Roman" w:cs="Times New Roman"/>
          <w:sz w:val="24"/>
          <w:szCs w:val="24"/>
        </w:rPr>
        <w:t>recalcul</w:t>
      </w:r>
      <w:r w:rsidR="001C144E">
        <w:rPr>
          <w:rFonts w:ascii="Times New Roman" w:hAnsi="Times New Roman" w:cs="Times New Roman"/>
          <w:sz w:val="24"/>
          <w:szCs w:val="24"/>
        </w:rPr>
        <w:t>a</w:t>
      </w:r>
      <w:r w:rsidR="005B424D" w:rsidRPr="005B424D">
        <w:rPr>
          <w:rFonts w:ascii="Times New Roman" w:hAnsi="Times New Roman" w:cs="Times New Roman"/>
          <w:sz w:val="24"/>
          <w:szCs w:val="24"/>
        </w:rPr>
        <w:t>;</w:t>
      </w:r>
    </w:p>
    <w:p w:rsidR="00063B9E" w:rsidRDefault="00063B9E" w:rsidP="00063B9E">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Pentru fiecare imprumut in graficul de rambursare se va afisa si dobanda anuala efectiva DAE pentru a se putea compara diferitele tipuri de imprumuturi. Formula de calcul a DAE reprezinta procentul mediu </w:t>
      </w:r>
      <w:r w:rsidR="001802B6">
        <w:rPr>
          <w:rFonts w:ascii="Times New Roman" w:hAnsi="Times New Roman" w:cs="Times New Roman"/>
          <w:sz w:val="24"/>
          <w:szCs w:val="24"/>
        </w:rPr>
        <w:t xml:space="preserve">din costurile de </w:t>
      </w:r>
      <w:r>
        <w:rPr>
          <w:rFonts w:ascii="Times New Roman" w:hAnsi="Times New Roman" w:cs="Times New Roman"/>
          <w:sz w:val="24"/>
          <w:szCs w:val="24"/>
        </w:rPr>
        <w:t>imprumut platit</w:t>
      </w:r>
      <w:r w:rsidR="001802B6">
        <w:rPr>
          <w:rFonts w:ascii="Times New Roman" w:hAnsi="Times New Roman" w:cs="Times New Roman"/>
          <w:sz w:val="24"/>
          <w:szCs w:val="24"/>
        </w:rPr>
        <w:t>e</w:t>
      </w:r>
      <w:r>
        <w:rPr>
          <w:rFonts w:ascii="Times New Roman" w:hAnsi="Times New Roman" w:cs="Times New Roman"/>
          <w:sz w:val="24"/>
          <w:szCs w:val="24"/>
        </w:rPr>
        <w:t xml:space="preserve">  intr-un an cf. celei de mai jos:</w:t>
      </w:r>
    </w:p>
    <w:p w:rsidR="00063B9E" w:rsidRDefault="001802B6" w:rsidP="001802B6">
      <w:pPr>
        <w:pStyle w:val="ListParagraph"/>
        <w:tabs>
          <w:tab w:val="left" w:pos="2770"/>
        </w:tabs>
        <w:ind w:left="1635"/>
        <w:jc w:val="both"/>
        <w:rPr>
          <w:rFonts w:ascii="Times New Roman" w:hAnsi="Times New Roman" w:cs="Times New Roman"/>
          <w:sz w:val="24"/>
          <w:szCs w:val="24"/>
        </w:rPr>
      </w:pPr>
      <w:r>
        <w:rPr>
          <w:rFonts w:ascii="Times New Roman" w:hAnsi="Times New Roman" w:cs="Times New Roman"/>
          <w:sz w:val="24"/>
          <w:szCs w:val="24"/>
        </w:rPr>
        <w:tab/>
        <w:t>Dob totala +taxe imprim       12</w:t>
      </w:r>
    </w:p>
    <w:p w:rsidR="00063B9E" w:rsidRDefault="00063B9E" w:rsidP="00063B9E">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DAE = </w:t>
      </w:r>
      <w:r w:rsidR="001802B6">
        <w:rPr>
          <w:rFonts w:ascii="Times New Roman" w:hAnsi="Times New Roman" w:cs="Times New Roman"/>
          <w:sz w:val="24"/>
          <w:szCs w:val="24"/>
        </w:rPr>
        <w:t xml:space="preserve">     -------------------------------- x --------- x 100 </w:t>
      </w:r>
    </w:p>
    <w:p w:rsidR="001802B6" w:rsidRDefault="001802B6" w:rsidP="00063B9E">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Imprumut                 Nr Rate</w:t>
      </w:r>
    </w:p>
    <w:p w:rsidR="000A114E" w:rsidRPr="000A114E" w:rsidRDefault="000A114E" w:rsidP="000A114E">
      <w:pPr>
        <w:pStyle w:val="ListParagraph"/>
        <w:ind w:left="1635"/>
        <w:jc w:val="both"/>
        <w:rPr>
          <w:rFonts w:ascii="Times New Roman" w:hAnsi="Times New Roman" w:cs="Times New Roman"/>
          <w:sz w:val="24"/>
          <w:szCs w:val="24"/>
        </w:rPr>
      </w:pPr>
      <w:r w:rsidRPr="000A114E">
        <w:rPr>
          <w:rFonts w:ascii="Times New Roman" w:hAnsi="Times New Roman" w:cs="Times New Roman"/>
          <w:sz w:val="24"/>
          <w:szCs w:val="24"/>
        </w:rPr>
        <w:t>In cazul imprumuturilor pe o perioada mai mica de 1 an DAE va coincide cu raportul de mai jos:</w:t>
      </w:r>
    </w:p>
    <w:p w:rsidR="000A114E" w:rsidRPr="000A114E" w:rsidRDefault="000A114E" w:rsidP="000A114E">
      <w:pPr>
        <w:pStyle w:val="ListParagraph"/>
        <w:rPr>
          <w:rFonts w:ascii="Times New Roman" w:hAnsi="Times New Roman" w:cs="Times New Roman"/>
          <w:sz w:val="24"/>
          <w:szCs w:val="24"/>
        </w:rPr>
      </w:pPr>
      <w:r w:rsidRPr="000A114E">
        <w:rPr>
          <w:rFonts w:ascii="Times New Roman" w:hAnsi="Times New Roman" w:cs="Times New Roman"/>
          <w:sz w:val="24"/>
          <w:szCs w:val="24"/>
        </w:rPr>
        <w:tab/>
      </w:r>
      <w:r>
        <w:rPr>
          <w:rFonts w:ascii="Times New Roman" w:hAnsi="Times New Roman" w:cs="Times New Roman"/>
          <w:sz w:val="24"/>
          <w:szCs w:val="24"/>
        </w:rPr>
        <w:tab/>
        <w:t xml:space="preserve">           </w:t>
      </w:r>
      <w:r w:rsidRPr="000A114E">
        <w:rPr>
          <w:rFonts w:ascii="Times New Roman" w:hAnsi="Times New Roman" w:cs="Times New Roman"/>
          <w:sz w:val="24"/>
          <w:szCs w:val="24"/>
        </w:rPr>
        <w:t xml:space="preserve">Dob totala +taxe imprim   </w:t>
      </w:r>
    </w:p>
    <w:p w:rsidR="000A114E" w:rsidRPr="000A114E" w:rsidRDefault="000A114E" w:rsidP="000A114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Pr="000A114E">
        <w:rPr>
          <w:rFonts w:ascii="Times New Roman" w:hAnsi="Times New Roman" w:cs="Times New Roman"/>
          <w:sz w:val="24"/>
          <w:szCs w:val="24"/>
        </w:rPr>
        <w:t xml:space="preserve">DAE =      -------------------------------- x 100 </w:t>
      </w:r>
    </w:p>
    <w:p w:rsidR="000A114E" w:rsidRPr="000A114E" w:rsidRDefault="000A114E" w:rsidP="000A114E">
      <w:pPr>
        <w:pStyle w:val="ListParagraph"/>
        <w:rPr>
          <w:rFonts w:ascii="Times New Roman" w:hAnsi="Times New Roman" w:cs="Times New Roman"/>
          <w:sz w:val="24"/>
          <w:szCs w:val="24"/>
        </w:rPr>
      </w:pPr>
      <w:r w:rsidRPr="000A114E">
        <w:rPr>
          <w:rFonts w:ascii="Times New Roman" w:hAnsi="Times New Roman" w:cs="Times New Roman"/>
          <w:sz w:val="24"/>
          <w:szCs w:val="24"/>
        </w:rPr>
        <w:t xml:space="preserve"> </w:t>
      </w:r>
      <w:r w:rsidRPr="000A114E">
        <w:rPr>
          <w:rFonts w:ascii="Times New Roman" w:hAnsi="Times New Roman" w:cs="Times New Roman"/>
          <w:sz w:val="24"/>
          <w:szCs w:val="24"/>
        </w:rPr>
        <w:tab/>
      </w:r>
      <w:r w:rsidRPr="000A114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A114E">
        <w:rPr>
          <w:rFonts w:ascii="Times New Roman" w:hAnsi="Times New Roman" w:cs="Times New Roman"/>
          <w:sz w:val="24"/>
          <w:szCs w:val="24"/>
        </w:rPr>
        <w:t xml:space="preserve">Imprumut                </w:t>
      </w:r>
    </w:p>
    <w:p w:rsidR="001802B6" w:rsidRDefault="001802B6" w:rsidP="00063B9E">
      <w:pPr>
        <w:pStyle w:val="ListParagraph"/>
        <w:ind w:left="1635"/>
        <w:jc w:val="both"/>
        <w:rPr>
          <w:rFonts w:ascii="Times New Roman" w:hAnsi="Times New Roman" w:cs="Times New Roman"/>
          <w:sz w:val="24"/>
          <w:szCs w:val="24"/>
        </w:rPr>
      </w:pPr>
    </w:p>
    <w:p w:rsidR="005B424D" w:rsidRDefault="005B424D" w:rsidP="00E45A82">
      <w:pPr>
        <w:pStyle w:val="ListParagraph"/>
        <w:numPr>
          <w:ilvl w:val="0"/>
          <w:numId w:val="9"/>
        </w:numPr>
        <w:jc w:val="both"/>
        <w:rPr>
          <w:rFonts w:ascii="Times New Roman" w:hAnsi="Times New Roman" w:cs="Times New Roman"/>
          <w:sz w:val="24"/>
          <w:szCs w:val="24"/>
        </w:rPr>
      </w:pPr>
      <w:r w:rsidRPr="00E45A82">
        <w:rPr>
          <w:rFonts w:ascii="Times New Roman" w:hAnsi="Times New Roman" w:cs="Times New Roman"/>
          <w:sz w:val="24"/>
          <w:szCs w:val="24"/>
        </w:rPr>
        <w:t>După două luni consecutive</w:t>
      </w:r>
      <w:r w:rsidR="00975D6D">
        <w:rPr>
          <w:rFonts w:ascii="Times New Roman" w:hAnsi="Times New Roman" w:cs="Times New Roman"/>
          <w:sz w:val="24"/>
          <w:szCs w:val="24"/>
        </w:rPr>
        <w:t xml:space="preserve"> sau trei luni</w:t>
      </w:r>
      <w:r w:rsidRPr="00E45A82">
        <w:rPr>
          <w:rFonts w:ascii="Times New Roman" w:hAnsi="Times New Roman" w:cs="Times New Roman"/>
          <w:sz w:val="24"/>
          <w:szCs w:val="24"/>
        </w:rPr>
        <w:t xml:space="preserve"> </w:t>
      </w:r>
      <w:r w:rsidR="00975D6D">
        <w:rPr>
          <w:rFonts w:ascii="Times New Roman" w:hAnsi="Times New Roman" w:cs="Times New Roman"/>
          <w:sz w:val="24"/>
          <w:szCs w:val="24"/>
        </w:rPr>
        <w:t xml:space="preserve">alternative </w:t>
      </w:r>
      <w:r w:rsidRPr="00E45A82">
        <w:rPr>
          <w:rFonts w:ascii="Times New Roman" w:hAnsi="Times New Roman" w:cs="Times New Roman"/>
          <w:sz w:val="24"/>
          <w:szCs w:val="24"/>
        </w:rPr>
        <w:t xml:space="preserve">de neplată a ratelor de împrumut se vor </w:t>
      </w:r>
      <w:r w:rsidR="00F10B01">
        <w:rPr>
          <w:rFonts w:ascii="Times New Roman" w:hAnsi="Times New Roman" w:cs="Times New Roman"/>
          <w:sz w:val="24"/>
          <w:szCs w:val="24"/>
        </w:rPr>
        <w:t>trimite somatii la titular şi giranţi urmând ca după o luna de la acestea în condiţiile neaducerii la zi a restanţei acumulate, sa se inceapa procedura de executare silită prin</w:t>
      </w:r>
      <w:r w:rsidR="001C144E" w:rsidRPr="00E45A82">
        <w:rPr>
          <w:rFonts w:ascii="Times New Roman" w:hAnsi="Times New Roman" w:cs="Times New Roman"/>
          <w:sz w:val="24"/>
          <w:szCs w:val="24"/>
        </w:rPr>
        <w:t xml:space="preserve"> executor judecătoresc</w:t>
      </w:r>
      <w:r w:rsidR="00F10B01">
        <w:rPr>
          <w:rFonts w:ascii="Times New Roman" w:hAnsi="Times New Roman" w:cs="Times New Roman"/>
          <w:sz w:val="24"/>
          <w:szCs w:val="24"/>
        </w:rPr>
        <w:t>, conform noului cod civil</w:t>
      </w:r>
      <w:r w:rsidRPr="00E45A82">
        <w:rPr>
          <w:rFonts w:ascii="Times New Roman" w:hAnsi="Times New Roman" w:cs="Times New Roman"/>
          <w:sz w:val="24"/>
          <w:szCs w:val="24"/>
        </w:rPr>
        <w:t>;</w:t>
      </w:r>
    </w:p>
    <w:p w:rsidR="00E45A82" w:rsidRPr="00E45A82" w:rsidRDefault="00E45A82" w:rsidP="00E45A82">
      <w:pPr>
        <w:pStyle w:val="ListParagraph"/>
        <w:ind w:left="1215"/>
        <w:jc w:val="both"/>
        <w:rPr>
          <w:rFonts w:ascii="Times New Roman" w:hAnsi="Times New Roman" w:cs="Times New Roman"/>
          <w:sz w:val="24"/>
          <w:szCs w:val="24"/>
        </w:rPr>
      </w:pPr>
    </w:p>
    <w:p w:rsidR="005B424D" w:rsidRPr="00E45A82" w:rsidRDefault="00E45A82" w:rsidP="005B424D">
      <w:pPr>
        <w:pStyle w:val="ListParagraph"/>
        <w:numPr>
          <w:ilvl w:val="0"/>
          <w:numId w:val="9"/>
        </w:numPr>
        <w:ind w:left="0" w:firstLine="851"/>
        <w:jc w:val="both"/>
        <w:rPr>
          <w:rFonts w:ascii="Times New Roman" w:hAnsi="Times New Roman" w:cs="Times New Roman"/>
          <w:sz w:val="24"/>
          <w:szCs w:val="24"/>
        </w:rPr>
      </w:pPr>
      <w:r w:rsidRPr="00E45A82">
        <w:rPr>
          <w:rFonts w:ascii="Times New Roman" w:hAnsi="Times New Roman" w:cs="Times New Roman"/>
          <w:sz w:val="24"/>
          <w:szCs w:val="24"/>
        </w:rPr>
        <w:t>Î</w:t>
      </w:r>
      <w:r w:rsidR="005B424D" w:rsidRPr="00E45A82">
        <w:rPr>
          <w:rFonts w:ascii="Times New Roman" w:hAnsi="Times New Roman" w:cs="Times New Roman"/>
          <w:sz w:val="24"/>
          <w:szCs w:val="24"/>
        </w:rPr>
        <w:t>mprumuturile contractate se achită titularului.</w:t>
      </w:r>
      <w:r w:rsidRPr="00E45A82">
        <w:rPr>
          <w:rFonts w:ascii="Times New Roman" w:hAnsi="Times New Roman" w:cs="Times New Roman"/>
          <w:sz w:val="24"/>
          <w:szCs w:val="24"/>
        </w:rPr>
        <w:t xml:space="preserve"> </w:t>
      </w:r>
      <w:r w:rsidR="005B424D" w:rsidRPr="00E45A82">
        <w:rPr>
          <w:rFonts w:ascii="Times New Roman" w:hAnsi="Times New Roman" w:cs="Times New Roman"/>
          <w:sz w:val="24"/>
          <w:szCs w:val="24"/>
        </w:rPr>
        <w:t xml:space="preserve">Atunci când titularul nu se poate prezenta </w:t>
      </w:r>
      <w:r>
        <w:rPr>
          <w:rFonts w:ascii="Times New Roman" w:hAnsi="Times New Roman" w:cs="Times New Roman"/>
          <w:sz w:val="24"/>
          <w:szCs w:val="24"/>
        </w:rPr>
        <w:tab/>
      </w:r>
      <w:r w:rsidR="005B424D" w:rsidRPr="00E45A82">
        <w:rPr>
          <w:rFonts w:ascii="Times New Roman" w:hAnsi="Times New Roman" w:cs="Times New Roman"/>
          <w:sz w:val="24"/>
          <w:szCs w:val="24"/>
        </w:rPr>
        <w:t>pentru ridicarea împrumutului din diferite cauze</w:t>
      </w:r>
      <w:r w:rsidR="001C144E" w:rsidRPr="00E45A82">
        <w:rPr>
          <w:rFonts w:ascii="Times New Roman" w:hAnsi="Times New Roman" w:cs="Times New Roman"/>
          <w:sz w:val="24"/>
          <w:szCs w:val="24"/>
        </w:rPr>
        <w:t xml:space="preserve"> </w:t>
      </w:r>
      <w:r w:rsidR="00E617CB" w:rsidRPr="00E45A82">
        <w:rPr>
          <w:rFonts w:ascii="Times New Roman" w:hAnsi="Times New Roman" w:cs="Times New Roman"/>
          <w:sz w:val="24"/>
          <w:szCs w:val="24"/>
        </w:rPr>
        <w:t xml:space="preserve"> </w:t>
      </w:r>
      <w:r w:rsidR="005B424D" w:rsidRPr="00E45A82">
        <w:rPr>
          <w:rFonts w:ascii="Times New Roman" w:hAnsi="Times New Roman" w:cs="Times New Roman"/>
          <w:sz w:val="24"/>
          <w:szCs w:val="24"/>
        </w:rPr>
        <w:t xml:space="preserve">obiective(ne deplasabili, internat în spital </w:t>
      </w:r>
      <w:r>
        <w:rPr>
          <w:rFonts w:ascii="Times New Roman" w:hAnsi="Times New Roman" w:cs="Times New Roman"/>
          <w:sz w:val="24"/>
          <w:szCs w:val="24"/>
        </w:rPr>
        <w:tab/>
      </w:r>
      <w:r w:rsidR="005B424D" w:rsidRPr="00E45A82">
        <w:rPr>
          <w:rFonts w:ascii="Times New Roman" w:hAnsi="Times New Roman" w:cs="Times New Roman"/>
          <w:sz w:val="24"/>
          <w:szCs w:val="24"/>
        </w:rPr>
        <w:t xml:space="preserve">sau sanator, etc), creditul poate fi achitat altor persoane cu condiţia să prezinte actul de </w:t>
      </w:r>
      <w:r>
        <w:rPr>
          <w:rFonts w:ascii="Times New Roman" w:hAnsi="Times New Roman" w:cs="Times New Roman"/>
          <w:sz w:val="24"/>
          <w:szCs w:val="24"/>
        </w:rPr>
        <w:tab/>
      </w:r>
      <w:r w:rsidR="005B424D" w:rsidRPr="00E45A82">
        <w:rPr>
          <w:rFonts w:ascii="Times New Roman" w:hAnsi="Times New Roman" w:cs="Times New Roman"/>
          <w:sz w:val="24"/>
          <w:szCs w:val="24"/>
        </w:rPr>
        <w:t>împuternicire al acelu</w:t>
      </w:r>
      <w:r w:rsidR="00757231">
        <w:rPr>
          <w:rFonts w:ascii="Times New Roman" w:hAnsi="Times New Roman" w:cs="Times New Roman"/>
          <w:sz w:val="24"/>
          <w:szCs w:val="24"/>
        </w:rPr>
        <w:t xml:space="preserve">ia care a contractat împrumutul sau formular de delegaţie tip de </w:t>
      </w:r>
      <w:r w:rsidR="00757231">
        <w:rPr>
          <w:rFonts w:ascii="Times New Roman" w:hAnsi="Times New Roman" w:cs="Times New Roman"/>
          <w:sz w:val="24"/>
          <w:szCs w:val="24"/>
        </w:rPr>
        <w:tab/>
        <w:t xml:space="preserve">ridicare de împrumut existent la sediul asociaţiei CARP Brad; </w:t>
      </w:r>
    </w:p>
    <w:p w:rsidR="00E617CB" w:rsidRPr="00E617CB" w:rsidRDefault="00E617CB" w:rsidP="005B424D">
      <w:pPr>
        <w:pStyle w:val="ListParagraph"/>
        <w:ind w:left="0" w:firstLine="851"/>
        <w:jc w:val="both"/>
        <w:rPr>
          <w:rFonts w:ascii="Times New Roman" w:hAnsi="Times New Roman" w:cs="Times New Roman"/>
          <w:sz w:val="24"/>
          <w:szCs w:val="24"/>
        </w:rPr>
      </w:pPr>
    </w:p>
    <w:p w:rsidR="005B424D" w:rsidRPr="00E617CB"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În caz de deces al titularului de împrumut, în condiţiile existenţei unui credit al titularului neachitat integral, se va acoperi creditul rămas din fondul social al titularului şi din drepturile de ajutor de deces;</w:t>
      </w:r>
    </w:p>
    <w:p w:rsidR="00E617CB" w:rsidRPr="005B424D" w:rsidRDefault="00E617CB" w:rsidP="00E617CB">
      <w:pPr>
        <w:pStyle w:val="ListParagraph"/>
        <w:ind w:left="1215"/>
        <w:jc w:val="both"/>
        <w:rPr>
          <w:rFonts w:ascii="Times New Roman" w:hAnsi="Times New Roman" w:cs="Times New Roman"/>
          <w:sz w:val="24"/>
          <w:szCs w:val="24"/>
        </w:rPr>
      </w:pPr>
    </w:p>
    <w:p w:rsidR="005B424D" w:rsidRP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 xml:space="preserve">În caz </w:t>
      </w:r>
      <w:r w:rsidR="00B922D8">
        <w:rPr>
          <w:rFonts w:ascii="Times New Roman" w:hAnsi="Times New Roman" w:cs="Times New Roman"/>
          <w:sz w:val="24"/>
          <w:szCs w:val="24"/>
        </w:rPr>
        <w:t xml:space="preserve">în </w:t>
      </w:r>
      <w:r w:rsidRPr="005B424D">
        <w:rPr>
          <w:rFonts w:ascii="Times New Roman" w:hAnsi="Times New Roman" w:cs="Times New Roman"/>
          <w:sz w:val="24"/>
          <w:szCs w:val="24"/>
        </w:rPr>
        <w:t>c</w:t>
      </w:r>
      <w:r w:rsidR="00B922D8">
        <w:rPr>
          <w:rFonts w:ascii="Times New Roman" w:hAnsi="Times New Roman" w:cs="Times New Roman"/>
          <w:sz w:val="24"/>
          <w:szCs w:val="24"/>
        </w:rPr>
        <w:t>are</w:t>
      </w:r>
      <w:r w:rsidRPr="005B424D">
        <w:rPr>
          <w:rFonts w:ascii="Times New Roman" w:hAnsi="Times New Roman" w:cs="Times New Roman"/>
          <w:sz w:val="24"/>
          <w:szCs w:val="24"/>
        </w:rPr>
        <w:t xml:space="preserve"> fondurile deţinute de titular la data decesului nu acoperă creditul contractat rămas</w:t>
      </w:r>
      <w:r w:rsidR="00B922D8">
        <w:rPr>
          <w:rFonts w:ascii="Times New Roman" w:hAnsi="Times New Roman" w:cs="Times New Roman"/>
          <w:sz w:val="24"/>
          <w:szCs w:val="24"/>
        </w:rPr>
        <w:t>,</w:t>
      </w:r>
      <w:r w:rsidRPr="005B424D">
        <w:rPr>
          <w:rFonts w:ascii="Times New Roman" w:hAnsi="Times New Roman" w:cs="Times New Roman"/>
          <w:sz w:val="24"/>
          <w:szCs w:val="24"/>
        </w:rPr>
        <w:t xml:space="preserve"> se pot stabili </w:t>
      </w:r>
      <w:r w:rsidR="00A33128">
        <w:rPr>
          <w:rFonts w:ascii="Times New Roman" w:hAnsi="Times New Roman" w:cs="Times New Roman"/>
          <w:sz w:val="24"/>
          <w:szCs w:val="24"/>
        </w:rPr>
        <w:t xml:space="preserve">o procedura </w:t>
      </w:r>
      <w:r w:rsidRPr="005B424D">
        <w:rPr>
          <w:rFonts w:ascii="Times New Roman" w:hAnsi="Times New Roman" w:cs="Times New Roman"/>
          <w:sz w:val="24"/>
          <w:szCs w:val="24"/>
        </w:rPr>
        <w:t>de stingere a datoriei rămase</w:t>
      </w:r>
      <w:r w:rsidR="00167AAD">
        <w:rPr>
          <w:rFonts w:ascii="Times New Roman" w:hAnsi="Times New Roman" w:cs="Times New Roman"/>
          <w:sz w:val="24"/>
          <w:szCs w:val="24"/>
        </w:rPr>
        <w:t xml:space="preserve">: </w:t>
      </w:r>
    </w:p>
    <w:p w:rsidR="005E7992" w:rsidRDefault="005B424D" w:rsidP="003D10CB">
      <w:pPr>
        <w:pStyle w:val="ListParagraph"/>
        <w:numPr>
          <w:ilvl w:val="0"/>
          <w:numId w:val="20"/>
        </w:numPr>
        <w:jc w:val="both"/>
        <w:rPr>
          <w:rFonts w:ascii="Times New Roman" w:hAnsi="Times New Roman" w:cs="Times New Roman"/>
          <w:sz w:val="24"/>
          <w:szCs w:val="24"/>
        </w:rPr>
      </w:pPr>
      <w:r w:rsidRPr="005B424D">
        <w:rPr>
          <w:rFonts w:ascii="Times New Roman" w:hAnsi="Times New Roman" w:cs="Times New Roman"/>
          <w:sz w:val="24"/>
          <w:szCs w:val="24"/>
        </w:rPr>
        <w:t xml:space="preserve">procedura include o formulare de plată a ratelor neachitate </w:t>
      </w:r>
      <w:r w:rsidR="00A33128">
        <w:rPr>
          <w:rFonts w:ascii="Times New Roman" w:hAnsi="Times New Roman" w:cs="Times New Roman"/>
          <w:sz w:val="24"/>
          <w:szCs w:val="24"/>
        </w:rPr>
        <w:t xml:space="preserve">de comun acord </w:t>
      </w:r>
      <w:r w:rsidRPr="005B424D">
        <w:rPr>
          <w:rFonts w:ascii="Times New Roman" w:hAnsi="Times New Roman" w:cs="Times New Roman"/>
          <w:sz w:val="24"/>
          <w:szCs w:val="24"/>
        </w:rPr>
        <w:t xml:space="preserve">cu </w:t>
      </w:r>
      <w:r w:rsidR="00167AAD">
        <w:rPr>
          <w:rFonts w:ascii="Times New Roman" w:hAnsi="Times New Roman" w:cs="Times New Roman"/>
          <w:sz w:val="24"/>
          <w:szCs w:val="24"/>
        </w:rPr>
        <w:t>urma</w:t>
      </w:r>
      <w:r w:rsidRPr="005B424D">
        <w:rPr>
          <w:rFonts w:ascii="Times New Roman" w:hAnsi="Times New Roman" w:cs="Times New Roman"/>
          <w:sz w:val="24"/>
          <w:szCs w:val="24"/>
        </w:rPr>
        <w:t>şi</w:t>
      </w:r>
      <w:r w:rsidR="00A33128">
        <w:rPr>
          <w:rFonts w:ascii="Times New Roman" w:hAnsi="Times New Roman" w:cs="Times New Roman"/>
          <w:sz w:val="24"/>
          <w:szCs w:val="24"/>
        </w:rPr>
        <w:t>i titularului</w:t>
      </w:r>
      <w:r w:rsidRPr="005B424D">
        <w:rPr>
          <w:rFonts w:ascii="Times New Roman" w:hAnsi="Times New Roman" w:cs="Times New Roman"/>
          <w:sz w:val="24"/>
          <w:szCs w:val="24"/>
        </w:rPr>
        <w:t>;</w:t>
      </w:r>
    </w:p>
    <w:p w:rsidR="00167AAD" w:rsidRDefault="005E7992" w:rsidP="00167AAD">
      <w:pPr>
        <w:pStyle w:val="ListParagraph"/>
        <w:numPr>
          <w:ilvl w:val="0"/>
          <w:numId w:val="20"/>
        </w:numPr>
        <w:jc w:val="both"/>
        <w:rPr>
          <w:rFonts w:ascii="Times New Roman" w:hAnsi="Times New Roman" w:cs="Times New Roman"/>
          <w:sz w:val="24"/>
          <w:szCs w:val="24"/>
        </w:rPr>
      </w:pPr>
      <w:r w:rsidRPr="00167AAD">
        <w:rPr>
          <w:rFonts w:ascii="Times New Roman" w:hAnsi="Times New Roman" w:cs="Times New Roman"/>
          <w:sz w:val="24"/>
          <w:szCs w:val="24"/>
        </w:rPr>
        <w:t>î</w:t>
      </w:r>
      <w:r w:rsidR="005B424D" w:rsidRPr="00167AAD">
        <w:rPr>
          <w:rFonts w:ascii="Times New Roman" w:hAnsi="Times New Roman" w:cs="Times New Roman"/>
          <w:sz w:val="24"/>
          <w:szCs w:val="24"/>
        </w:rPr>
        <w:t xml:space="preserve">n cazul când urmaşii  nu acceptă nici o modalitate de plată a creditului rămas </w:t>
      </w:r>
      <w:r w:rsidR="00010478" w:rsidRPr="00167AAD">
        <w:rPr>
          <w:rFonts w:ascii="Times New Roman" w:hAnsi="Times New Roman" w:cs="Times New Roman"/>
          <w:sz w:val="24"/>
          <w:szCs w:val="24"/>
        </w:rPr>
        <w:t xml:space="preserve">de </w:t>
      </w:r>
      <w:r w:rsidR="005B424D" w:rsidRPr="00167AAD">
        <w:rPr>
          <w:rFonts w:ascii="Times New Roman" w:hAnsi="Times New Roman" w:cs="Times New Roman"/>
          <w:sz w:val="24"/>
          <w:szCs w:val="24"/>
        </w:rPr>
        <w:t>achitat</w:t>
      </w:r>
      <w:r w:rsidR="00B922D8" w:rsidRPr="00167AAD">
        <w:rPr>
          <w:rFonts w:ascii="Times New Roman" w:hAnsi="Times New Roman" w:cs="Times New Roman"/>
          <w:sz w:val="24"/>
          <w:szCs w:val="24"/>
        </w:rPr>
        <w:t>,</w:t>
      </w:r>
      <w:r w:rsidR="005B424D" w:rsidRPr="00167AAD">
        <w:rPr>
          <w:rFonts w:ascii="Times New Roman" w:hAnsi="Times New Roman" w:cs="Times New Roman"/>
          <w:sz w:val="24"/>
          <w:szCs w:val="24"/>
        </w:rPr>
        <w:t xml:space="preserve"> după</w:t>
      </w:r>
      <w:r w:rsidRPr="00167AAD">
        <w:rPr>
          <w:rFonts w:ascii="Times New Roman" w:hAnsi="Times New Roman" w:cs="Times New Roman"/>
          <w:sz w:val="24"/>
          <w:szCs w:val="24"/>
        </w:rPr>
        <w:t xml:space="preserve"> </w:t>
      </w:r>
      <w:r w:rsidR="005B424D" w:rsidRPr="00167AAD">
        <w:rPr>
          <w:rFonts w:ascii="Times New Roman" w:hAnsi="Times New Roman" w:cs="Times New Roman"/>
          <w:sz w:val="24"/>
          <w:szCs w:val="24"/>
        </w:rPr>
        <w:t>acoperirea părţi</w:t>
      </w:r>
      <w:r w:rsidR="00B922D8" w:rsidRPr="00167AAD">
        <w:rPr>
          <w:rFonts w:ascii="Times New Roman" w:hAnsi="Times New Roman" w:cs="Times New Roman"/>
          <w:sz w:val="24"/>
          <w:szCs w:val="24"/>
        </w:rPr>
        <w:t>i</w:t>
      </w:r>
      <w:r w:rsidR="005B424D" w:rsidRPr="00167AAD">
        <w:rPr>
          <w:rFonts w:ascii="Times New Roman" w:hAnsi="Times New Roman" w:cs="Times New Roman"/>
          <w:sz w:val="24"/>
          <w:szCs w:val="24"/>
        </w:rPr>
        <w:t xml:space="preserve"> creditate</w:t>
      </w:r>
      <w:r w:rsidR="00B922D8" w:rsidRPr="00167AAD">
        <w:rPr>
          <w:rFonts w:ascii="Times New Roman" w:hAnsi="Times New Roman" w:cs="Times New Roman"/>
          <w:sz w:val="24"/>
          <w:szCs w:val="24"/>
        </w:rPr>
        <w:t xml:space="preserve"> neachitate</w:t>
      </w:r>
      <w:r w:rsidR="005B424D" w:rsidRPr="00167AAD">
        <w:rPr>
          <w:rFonts w:ascii="Times New Roman" w:hAnsi="Times New Roman" w:cs="Times New Roman"/>
          <w:sz w:val="24"/>
          <w:szCs w:val="24"/>
        </w:rPr>
        <w:t xml:space="preserve"> cu fondul social al decedatului, se vor întocmi popriri pe </w:t>
      </w:r>
      <w:r w:rsidR="00B922D8" w:rsidRPr="00167AAD">
        <w:rPr>
          <w:rFonts w:ascii="Times New Roman" w:hAnsi="Times New Roman" w:cs="Times New Roman"/>
          <w:sz w:val="24"/>
          <w:szCs w:val="24"/>
        </w:rPr>
        <w:tab/>
      </w:r>
      <w:r w:rsidR="005B424D" w:rsidRPr="00167AAD">
        <w:rPr>
          <w:rFonts w:ascii="Times New Roman" w:hAnsi="Times New Roman" w:cs="Times New Roman"/>
          <w:sz w:val="24"/>
          <w:szCs w:val="24"/>
        </w:rPr>
        <w:t xml:space="preserve">pensia </w:t>
      </w:r>
      <w:r w:rsidR="00E617CB" w:rsidRPr="00167AAD">
        <w:rPr>
          <w:rFonts w:ascii="Times New Roman" w:hAnsi="Times New Roman" w:cs="Times New Roman"/>
          <w:sz w:val="24"/>
          <w:szCs w:val="24"/>
        </w:rPr>
        <w:tab/>
      </w:r>
      <w:r w:rsidR="005B424D" w:rsidRPr="00167AAD">
        <w:rPr>
          <w:rFonts w:ascii="Times New Roman" w:hAnsi="Times New Roman" w:cs="Times New Roman"/>
          <w:sz w:val="24"/>
          <w:szCs w:val="24"/>
        </w:rPr>
        <w:t>giranţilor conform contractului de creditare încheiat cu titularul decedat.</w:t>
      </w:r>
    </w:p>
    <w:p w:rsidR="005E7992" w:rsidRPr="00167AAD" w:rsidRDefault="005E7992" w:rsidP="00167AAD">
      <w:pPr>
        <w:pStyle w:val="ListParagraph"/>
        <w:numPr>
          <w:ilvl w:val="0"/>
          <w:numId w:val="20"/>
        </w:numPr>
        <w:jc w:val="both"/>
        <w:rPr>
          <w:rFonts w:ascii="Times New Roman" w:hAnsi="Times New Roman" w:cs="Times New Roman"/>
          <w:sz w:val="24"/>
          <w:szCs w:val="24"/>
        </w:rPr>
      </w:pPr>
      <w:r w:rsidRPr="00167AAD">
        <w:rPr>
          <w:rFonts w:ascii="Times New Roman" w:hAnsi="Times New Roman" w:cs="Times New Roman"/>
          <w:sz w:val="24"/>
          <w:szCs w:val="24"/>
        </w:rPr>
        <w:t>Dacă nu există nici o posibilitate de recuperare a creditului, acesta va fi suportat din fondul de risc al CARP Brad.</w:t>
      </w:r>
    </w:p>
    <w:p w:rsidR="00E617CB" w:rsidRPr="00E617CB" w:rsidRDefault="00E617CB" w:rsidP="005B424D">
      <w:pPr>
        <w:pStyle w:val="ListParagraph"/>
        <w:ind w:left="0" w:firstLine="851"/>
        <w:jc w:val="both"/>
        <w:rPr>
          <w:rFonts w:ascii="Times New Roman" w:hAnsi="Times New Roman" w:cs="Times New Roman"/>
          <w:sz w:val="24"/>
          <w:szCs w:val="24"/>
        </w:rPr>
      </w:pPr>
    </w:p>
    <w:p w:rsidR="005B424D" w:rsidRP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La plata împrumuturilor se va reţine:</w:t>
      </w:r>
    </w:p>
    <w:p w:rsidR="005B424D" w:rsidRPr="005B424D" w:rsidRDefault="005B424D" w:rsidP="003D10CB">
      <w:pPr>
        <w:pStyle w:val="ListParagraph"/>
        <w:numPr>
          <w:ilvl w:val="0"/>
          <w:numId w:val="21"/>
        </w:numPr>
        <w:jc w:val="both"/>
        <w:rPr>
          <w:rFonts w:ascii="Times New Roman" w:hAnsi="Times New Roman" w:cs="Times New Roman"/>
          <w:sz w:val="24"/>
          <w:szCs w:val="24"/>
        </w:rPr>
      </w:pPr>
      <w:r w:rsidRPr="005B424D">
        <w:rPr>
          <w:rFonts w:ascii="Times New Roman" w:hAnsi="Times New Roman" w:cs="Times New Roman"/>
          <w:sz w:val="24"/>
          <w:szCs w:val="24"/>
        </w:rPr>
        <w:t xml:space="preserve">Valoarea dobânzii </w:t>
      </w:r>
      <w:r w:rsidR="00456EAA">
        <w:rPr>
          <w:rFonts w:ascii="Times New Roman" w:hAnsi="Times New Roman" w:cs="Times New Roman"/>
          <w:sz w:val="24"/>
          <w:szCs w:val="24"/>
        </w:rPr>
        <w:t>anticipate calculate conform specificatiilor de</w:t>
      </w:r>
      <w:r w:rsidR="00815A6F">
        <w:rPr>
          <w:rFonts w:ascii="Times New Roman" w:hAnsi="Times New Roman" w:cs="Times New Roman"/>
          <w:sz w:val="24"/>
          <w:szCs w:val="24"/>
        </w:rPr>
        <w:t xml:space="preserve"> </w:t>
      </w:r>
      <w:r w:rsidR="00456EAA">
        <w:rPr>
          <w:rFonts w:ascii="Times New Roman" w:hAnsi="Times New Roman" w:cs="Times New Roman"/>
          <w:sz w:val="24"/>
          <w:szCs w:val="24"/>
        </w:rPr>
        <w:t>la pct</w:t>
      </w:r>
      <w:r w:rsidR="00815A6F">
        <w:rPr>
          <w:rFonts w:ascii="Times New Roman" w:hAnsi="Times New Roman" w:cs="Times New Roman"/>
          <w:sz w:val="24"/>
          <w:szCs w:val="24"/>
        </w:rPr>
        <w:t>.</w:t>
      </w:r>
      <w:r w:rsidR="00456EAA">
        <w:rPr>
          <w:rFonts w:ascii="Times New Roman" w:hAnsi="Times New Roman" w:cs="Times New Roman"/>
          <w:sz w:val="24"/>
          <w:szCs w:val="24"/>
        </w:rPr>
        <w:t xml:space="preserve"> 7 lit. g si lit.h</w:t>
      </w:r>
      <w:r w:rsidRPr="005B424D">
        <w:rPr>
          <w:rFonts w:ascii="Times New Roman" w:hAnsi="Times New Roman" w:cs="Times New Roman"/>
          <w:sz w:val="24"/>
          <w:szCs w:val="24"/>
        </w:rPr>
        <w:t>;</w:t>
      </w:r>
    </w:p>
    <w:p w:rsidR="005B424D" w:rsidRPr="005B424D" w:rsidRDefault="005B424D" w:rsidP="003D10CB">
      <w:pPr>
        <w:pStyle w:val="ListParagraph"/>
        <w:numPr>
          <w:ilvl w:val="0"/>
          <w:numId w:val="21"/>
        </w:numPr>
        <w:jc w:val="both"/>
        <w:rPr>
          <w:rFonts w:ascii="Times New Roman" w:hAnsi="Times New Roman" w:cs="Times New Roman"/>
          <w:sz w:val="24"/>
          <w:szCs w:val="24"/>
        </w:rPr>
      </w:pPr>
      <w:r w:rsidRPr="005B424D">
        <w:rPr>
          <w:rFonts w:ascii="Times New Roman" w:hAnsi="Times New Roman" w:cs="Times New Roman"/>
          <w:sz w:val="24"/>
          <w:szCs w:val="24"/>
        </w:rPr>
        <w:t xml:space="preserve">Valoarea dobânzii </w:t>
      </w:r>
      <w:r w:rsidR="00E45A82">
        <w:rPr>
          <w:rFonts w:ascii="Times New Roman" w:hAnsi="Times New Roman" w:cs="Times New Roman"/>
          <w:sz w:val="24"/>
          <w:szCs w:val="24"/>
        </w:rPr>
        <w:t>recalculate</w:t>
      </w:r>
      <w:r w:rsidRPr="005B424D">
        <w:rPr>
          <w:rFonts w:ascii="Times New Roman" w:hAnsi="Times New Roman" w:cs="Times New Roman"/>
          <w:sz w:val="24"/>
          <w:szCs w:val="24"/>
        </w:rPr>
        <w:t xml:space="preserve"> pentru numărul de rate considerate ca fiind depăşire de termen</w:t>
      </w:r>
      <w:r w:rsidR="00010478">
        <w:rPr>
          <w:rFonts w:ascii="Times New Roman" w:hAnsi="Times New Roman" w:cs="Times New Roman"/>
          <w:sz w:val="24"/>
          <w:szCs w:val="24"/>
        </w:rPr>
        <w:t xml:space="preserve"> la împrumutul anterior, dacă este cazul </w:t>
      </w:r>
      <w:r w:rsidRPr="005B424D">
        <w:rPr>
          <w:rFonts w:ascii="Times New Roman" w:hAnsi="Times New Roman" w:cs="Times New Roman"/>
          <w:sz w:val="24"/>
          <w:szCs w:val="24"/>
        </w:rPr>
        <w:t>;</w:t>
      </w:r>
    </w:p>
    <w:p w:rsidR="005B424D" w:rsidRDefault="005B424D" w:rsidP="003D10CB">
      <w:pPr>
        <w:pStyle w:val="ListParagraph"/>
        <w:numPr>
          <w:ilvl w:val="0"/>
          <w:numId w:val="21"/>
        </w:numPr>
        <w:jc w:val="both"/>
        <w:rPr>
          <w:rFonts w:ascii="Times New Roman" w:hAnsi="Times New Roman" w:cs="Times New Roman"/>
          <w:sz w:val="24"/>
          <w:szCs w:val="24"/>
        </w:rPr>
      </w:pPr>
      <w:r w:rsidRPr="005B424D">
        <w:rPr>
          <w:rFonts w:ascii="Times New Roman" w:hAnsi="Times New Roman" w:cs="Times New Roman"/>
          <w:sz w:val="24"/>
          <w:szCs w:val="24"/>
        </w:rPr>
        <w:t>Soldul rămas neachitat la acea dată din împrumutul anterior, dacă este cazul;</w:t>
      </w:r>
    </w:p>
    <w:p w:rsidR="00815A6F" w:rsidRPr="005B424D" w:rsidRDefault="00815A6F" w:rsidP="003D10C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Daca se face refinantare imprumutul nefind achitat, se va retine imprumutul neachitat si daca creditul este mai mare de 6 luni, </w:t>
      </w:r>
      <w:r w:rsidR="00274A93">
        <w:rPr>
          <w:rFonts w:ascii="Times New Roman" w:hAnsi="Times New Roman" w:cs="Times New Roman"/>
          <w:sz w:val="24"/>
          <w:szCs w:val="24"/>
        </w:rPr>
        <w:t xml:space="preserve">se va retine </w:t>
      </w:r>
      <w:r>
        <w:rPr>
          <w:rFonts w:ascii="Times New Roman" w:hAnsi="Times New Roman" w:cs="Times New Roman"/>
          <w:sz w:val="24"/>
          <w:szCs w:val="24"/>
        </w:rPr>
        <w:t>dobanda corespunzatoare perioadei ramase incepand cu luna a 7-a.</w:t>
      </w:r>
    </w:p>
    <w:p w:rsidR="005B424D" w:rsidRPr="00E617CB" w:rsidRDefault="005B424D" w:rsidP="003D10CB">
      <w:pPr>
        <w:pStyle w:val="ListParagraph"/>
        <w:numPr>
          <w:ilvl w:val="0"/>
          <w:numId w:val="21"/>
        </w:numPr>
        <w:jc w:val="both"/>
        <w:rPr>
          <w:rFonts w:ascii="Times New Roman" w:hAnsi="Times New Roman" w:cs="Times New Roman"/>
          <w:sz w:val="24"/>
          <w:szCs w:val="24"/>
        </w:rPr>
      </w:pPr>
      <w:r w:rsidRPr="005B424D">
        <w:rPr>
          <w:rFonts w:ascii="Times New Roman" w:hAnsi="Times New Roman" w:cs="Times New Roman"/>
          <w:sz w:val="24"/>
          <w:szCs w:val="24"/>
        </w:rPr>
        <w:t>Valoarea imprimatelor.</w:t>
      </w:r>
    </w:p>
    <w:p w:rsidR="00E617CB" w:rsidRPr="005B424D" w:rsidRDefault="00E617CB" w:rsidP="00E617CB">
      <w:pPr>
        <w:pStyle w:val="ListParagraph"/>
        <w:ind w:left="1635"/>
        <w:jc w:val="both"/>
        <w:rPr>
          <w:rFonts w:ascii="Times New Roman" w:hAnsi="Times New Roman" w:cs="Times New Roman"/>
          <w:sz w:val="24"/>
          <w:szCs w:val="24"/>
        </w:rPr>
      </w:pPr>
    </w:p>
    <w:p w:rsidR="005B424D" w:rsidRP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Pentru creditul contractat se vor prezenta un număr de giranţi după următoarea grilă:</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Până la valoarea fondului social al titularului : </w:t>
      </w:r>
      <w:r w:rsidRPr="005B424D">
        <w:rPr>
          <w:rFonts w:ascii="Times New Roman" w:hAnsi="Times New Roman" w:cs="Times New Roman"/>
          <w:sz w:val="24"/>
          <w:szCs w:val="24"/>
        </w:rPr>
        <w:tab/>
        <w:t>nici un girant;</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Până la </w:t>
      </w:r>
      <w:r w:rsidR="0053707E">
        <w:rPr>
          <w:rFonts w:ascii="Times New Roman" w:hAnsi="Times New Roman" w:cs="Times New Roman"/>
          <w:sz w:val="24"/>
          <w:szCs w:val="24"/>
        </w:rPr>
        <w:t>30</w:t>
      </w:r>
      <w:r w:rsidRPr="005B424D">
        <w:rPr>
          <w:rFonts w:ascii="Times New Roman" w:hAnsi="Times New Roman" w:cs="Times New Roman"/>
          <w:sz w:val="24"/>
          <w:szCs w:val="24"/>
        </w:rPr>
        <w:t>00 lei inclusiv</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1 girant;</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53707E">
        <w:rPr>
          <w:rFonts w:ascii="Times New Roman" w:hAnsi="Times New Roman" w:cs="Times New Roman"/>
          <w:sz w:val="24"/>
          <w:szCs w:val="24"/>
        </w:rPr>
        <w:t>300</w:t>
      </w:r>
      <w:r w:rsidRPr="005B424D">
        <w:rPr>
          <w:rFonts w:ascii="Times New Roman" w:hAnsi="Times New Roman" w:cs="Times New Roman"/>
          <w:sz w:val="24"/>
          <w:szCs w:val="24"/>
        </w:rPr>
        <w:t xml:space="preserve">1 la </w:t>
      </w:r>
      <w:r w:rsidR="0053707E">
        <w:rPr>
          <w:rFonts w:ascii="Times New Roman" w:hAnsi="Times New Roman" w:cs="Times New Roman"/>
          <w:sz w:val="24"/>
          <w:szCs w:val="24"/>
        </w:rPr>
        <w:t>6</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2 giranţi;</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53707E">
        <w:rPr>
          <w:rFonts w:ascii="Times New Roman" w:hAnsi="Times New Roman" w:cs="Times New Roman"/>
          <w:sz w:val="24"/>
          <w:szCs w:val="24"/>
        </w:rPr>
        <w:t>6</w:t>
      </w:r>
      <w:r w:rsidRPr="005B424D">
        <w:rPr>
          <w:rFonts w:ascii="Times New Roman" w:hAnsi="Times New Roman" w:cs="Times New Roman"/>
          <w:sz w:val="24"/>
          <w:szCs w:val="24"/>
        </w:rPr>
        <w:t xml:space="preserve">001 la </w:t>
      </w:r>
      <w:r w:rsidR="0053707E">
        <w:rPr>
          <w:rFonts w:ascii="Times New Roman" w:hAnsi="Times New Roman" w:cs="Times New Roman"/>
          <w:sz w:val="24"/>
          <w:szCs w:val="24"/>
        </w:rPr>
        <w:t>9</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3 giranţi;</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53707E">
        <w:rPr>
          <w:rFonts w:ascii="Times New Roman" w:hAnsi="Times New Roman" w:cs="Times New Roman"/>
          <w:sz w:val="24"/>
          <w:szCs w:val="24"/>
        </w:rPr>
        <w:t>9</w:t>
      </w:r>
      <w:r w:rsidRPr="005B424D">
        <w:rPr>
          <w:rFonts w:ascii="Times New Roman" w:hAnsi="Times New Roman" w:cs="Times New Roman"/>
          <w:sz w:val="24"/>
          <w:szCs w:val="24"/>
        </w:rPr>
        <w:t xml:space="preserve">001 la </w:t>
      </w:r>
      <w:r w:rsidR="00B56C52">
        <w:rPr>
          <w:rFonts w:ascii="Times New Roman" w:hAnsi="Times New Roman" w:cs="Times New Roman"/>
          <w:sz w:val="24"/>
          <w:szCs w:val="24"/>
        </w:rPr>
        <w:t>1</w:t>
      </w:r>
      <w:r w:rsidR="0053707E">
        <w:rPr>
          <w:rFonts w:ascii="Times New Roman" w:hAnsi="Times New Roman" w:cs="Times New Roman"/>
          <w:sz w:val="24"/>
          <w:szCs w:val="24"/>
        </w:rPr>
        <w:t>2</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4 giranţi</w:t>
      </w:r>
      <w:r w:rsidR="0053707E">
        <w:rPr>
          <w:rFonts w:ascii="Times New Roman" w:hAnsi="Times New Roman" w:cs="Times New Roman"/>
          <w:sz w:val="24"/>
          <w:szCs w:val="24"/>
        </w:rPr>
        <w:t>;</w:t>
      </w:r>
    </w:p>
    <w:p w:rsidR="0056668B" w:rsidRDefault="0056668B"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Pr>
          <w:rFonts w:ascii="Times New Roman" w:hAnsi="Times New Roman" w:cs="Times New Roman"/>
          <w:sz w:val="24"/>
          <w:szCs w:val="24"/>
        </w:rPr>
        <w:t>1</w:t>
      </w:r>
      <w:r w:rsidR="0053707E">
        <w:rPr>
          <w:rFonts w:ascii="Times New Roman" w:hAnsi="Times New Roman" w:cs="Times New Roman"/>
          <w:sz w:val="24"/>
          <w:szCs w:val="24"/>
        </w:rPr>
        <w:t>2</w:t>
      </w:r>
      <w:r w:rsidRPr="005B424D">
        <w:rPr>
          <w:rFonts w:ascii="Times New Roman" w:hAnsi="Times New Roman" w:cs="Times New Roman"/>
          <w:sz w:val="24"/>
          <w:szCs w:val="24"/>
        </w:rPr>
        <w:t xml:space="preserve">001 la </w:t>
      </w:r>
      <w:r>
        <w:rPr>
          <w:rFonts w:ascii="Times New Roman" w:hAnsi="Times New Roman" w:cs="Times New Roman"/>
          <w:sz w:val="24"/>
          <w:szCs w:val="24"/>
        </w:rPr>
        <w:t>15</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6760A5" w:rsidRDefault="006760A5" w:rsidP="006760A5">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Pr>
          <w:rFonts w:ascii="Times New Roman" w:hAnsi="Times New Roman" w:cs="Times New Roman"/>
          <w:sz w:val="24"/>
          <w:szCs w:val="24"/>
        </w:rPr>
        <w:t>15</w:t>
      </w:r>
      <w:r w:rsidRPr="005B424D">
        <w:rPr>
          <w:rFonts w:ascii="Times New Roman" w:hAnsi="Times New Roman" w:cs="Times New Roman"/>
          <w:sz w:val="24"/>
          <w:szCs w:val="24"/>
        </w:rPr>
        <w:t>00</w:t>
      </w:r>
      <w:r w:rsidR="004C6CFC">
        <w:rPr>
          <w:rFonts w:ascii="Times New Roman" w:hAnsi="Times New Roman" w:cs="Times New Roman"/>
          <w:sz w:val="24"/>
          <w:szCs w:val="24"/>
        </w:rPr>
        <w:t>1</w:t>
      </w:r>
      <w:r w:rsidRPr="005B424D">
        <w:rPr>
          <w:rFonts w:ascii="Times New Roman" w:hAnsi="Times New Roman" w:cs="Times New Roman"/>
          <w:sz w:val="24"/>
          <w:szCs w:val="24"/>
        </w:rPr>
        <w:t xml:space="preserve"> la </w:t>
      </w:r>
      <w:r>
        <w:rPr>
          <w:rFonts w:ascii="Times New Roman" w:hAnsi="Times New Roman" w:cs="Times New Roman"/>
          <w:sz w:val="24"/>
          <w:szCs w:val="24"/>
        </w:rPr>
        <w:t>2</w:t>
      </w:r>
      <w:r w:rsidR="004C6CFC">
        <w:rPr>
          <w:rFonts w:ascii="Times New Roman" w:hAnsi="Times New Roman" w:cs="Times New Roman"/>
          <w:sz w:val="24"/>
          <w:szCs w:val="24"/>
        </w:rPr>
        <w:t>2</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2A0FAC" w:rsidRDefault="002A0FAC" w:rsidP="002A0FAC">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Pr>
          <w:rFonts w:ascii="Times New Roman" w:hAnsi="Times New Roman" w:cs="Times New Roman"/>
          <w:sz w:val="24"/>
          <w:szCs w:val="24"/>
        </w:rPr>
        <w:t>2</w:t>
      </w:r>
      <w:r w:rsidR="004C6CFC">
        <w:rPr>
          <w:rFonts w:ascii="Times New Roman" w:hAnsi="Times New Roman" w:cs="Times New Roman"/>
          <w:sz w:val="24"/>
          <w:szCs w:val="24"/>
        </w:rPr>
        <w:t>2</w:t>
      </w:r>
      <w:r w:rsidRPr="005B424D">
        <w:rPr>
          <w:rFonts w:ascii="Times New Roman" w:hAnsi="Times New Roman" w:cs="Times New Roman"/>
          <w:sz w:val="24"/>
          <w:szCs w:val="24"/>
        </w:rPr>
        <w:t>00</w:t>
      </w:r>
      <w:r>
        <w:rPr>
          <w:rFonts w:ascii="Times New Roman" w:hAnsi="Times New Roman" w:cs="Times New Roman"/>
          <w:sz w:val="24"/>
          <w:szCs w:val="24"/>
        </w:rPr>
        <w:t>1</w:t>
      </w:r>
      <w:r w:rsidRPr="005B424D">
        <w:rPr>
          <w:rFonts w:ascii="Times New Roman" w:hAnsi="Times New Roman" w:cs="Times New Roman"/>
          <w:sz w:val="24"/>
          <w:szCs w:val="24"/>
        </w:rPr>
        <w:t xml:space="preserve"> la </w:t>
      </w:r>
      <w:r w:rsidR="004C6CFC">
        <w:rPr>
          <w:rFonts w:ascii="Times New Roman" w:hAnsi="Times New Roman" w:cs="Times New Roman"/>
          <w:sz w:val="24"/>
          <w:szCs w:val="24"/>
        </w:rPr>
        <w:t>30</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4C6CFC" w:rsidRDefault="004C6CFC" w:rsidP="004C6CFC">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Pr>
          <w:rFonts w:ascii="Times New Roman" w:hAnsi="Times New Roman" w:cs="Times New Roman"/>
          <w:sz w:val="24"/>
          <w:szCs w:val="24"/>
        </w:rPr>
        <w:t>30</w:t>
      </w:r>
      <w:r w:rsidRPr="005B424D">
        <w:rPr>
          <w:rFonts w:ascii="Times New Roman" w:hAnsi="Times New Roman" w:cs="Times New Roman"/>
          <w:sz w:val="24"/>
          <w:szCs w:val="24"/>
        </w:rPr>
        <w:t>00</w:t>
      </w:r>
      <w:r>
        <w:rPr>
          <w:rFonts w:ascii="Times New Roman" w:hAnsi="Times New Roman" w:cs="Times New Roman"/>
          <w:sz w:val="24"/>
          <w:szCs w:val="24"/>
        </w:rPr>
        <w:t>1</w:t>
      </w:r>
      <w:r w:rsidRPr="005B424D">
        <w:rPr>
          <w:rFonts w:ascii="Times New Roman" w:hAnsi="Times New Roman" w:cs="Times New Roman"/>
          <w:sz w:val="24"/>
          <w:szCs w:val="24"/>
        </w:rPr>
        <w:t xml:space="preserve"> la </w:t>
      </w:r>
      <w:r>
        <w:rPr>
          <w:rFonts w:ascii="Times New Roman" w:hAnsi="Times New Roman" w:cs="Times New Roman"/>
          <w:sz w:val="24"/>
          <w:szCs w:val="24"/>
        </w:rPr>
        <w:t>40</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53707E" w:rsidRDefault="0053707E" w:rsidP="0053707E">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Pr>
          <w:rFonts w:ascii="Times New Roman" w:hAnsi="Times New Roman" w:cs="Times New Roman"/>
          <w:sz w:val="24"/>
          <w:szCs w:val="24"/>
        </w:rPr>
        <w:t>40</w:t>
      </w:r>
      <w:r w:rsidRPr="005B424D">
        <w:rPr>
          <w:rFonts w:ascii="Times New Roman" w:hAnsi="Times New Roman" w:cs="Times New Roman"/>
          <w:sz w:val="24"/>
          <w:szCs w:val="24"/>
        </w:rPr>
        <w:t>00</w:t>
      </w:r>
      <w:r>
        <w:rPr>
          <w:rFonts w:ascii="Times New Roman" w:hAnsi="Times New Roman" w:cs="Times New Roman"/>
          <w:sz w:val="24"/>
          <w:szCs w:val="24"/>
        </w:rPr>
        <w:t>1</w:t>
      </w:r>
      <w:r w:rsidRPr="005B424D">
        <w:rPr>
          <w:rFonts w:ascii="Times New Roman" w:hAnsi="Times New Roman" w:cs="Times New Roman"/>
          <w:sz w:val="24"/>
          <w:szCs w:val="24"/>
        </w:rPr>
        <w:t xml:space="preserve"> la </w:t>
      </w:r>
      <w:r>
        <w:rPr>
          <w:rFonts w:ascii="Times New Roman" w:hAnsi="Times New Roman" w:cs="Times New Roman"/>
          <w:sz w:val="24"/>
          <w:szCs w:val="24"/>
        </w:rPr>
        <w:t>50</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sidRPr="005B424D">
        <w:rPr>
          <w:rFonts w:ascii="Times New Roman" w:hAnsi="Times New Roman" w:cs="Times New Roman"/>
          <w:sz w:val="24"/>
          <w:szCs w:val="24"/>
        </w:rPr>
        <w:t xml:space="preserve"> giranţi.</w:t>
      </w:r>
    </w:p>
    <w:p w:rsidR="0056668B" w:rsidRDefault="0056668B" w:rsidP="000409D6">
      <w:pPr>
        <w:pStyle w:val="ListParagraph"/>
        <w:ind w:left="0" w:firstLine="851"/>
        <w:jc w:val="both"/>
        <w:rPr>
          <w:rFonts w:ascii="Times New Roman" w:hAnsi="Times New Roman" w:cs="Times New Roman"/>
          <w:sz w:val="24"/>
          <w:szCs w:val="24"/>
        </w:rPr>
      </w:pPr>
    </w:p>
    <w:p w:rsidR="000409D6" w:rsidRDefault="005B424D" w:rsidP="004C6CFC">
      <w:pPr>
        <w:pStyle w:val="ListParagraph"/>
        <w:ind w:left="851"/>
        <w:jc w:val="both"/>
        <w:rPr>
          <w:rFonts w:ascii="Times New Roman" w:hAnsi="Times New Roman" w:cs="Times New Roman"/>
          <w:sz w:val="24"/>
          <w:szCs w:val="24"/>
        </w:rPr>
      </w:pPr>
      <w:r w:rsidRPr="005B424D">
        <w:rPr>
          <w:rFonts w:ascii="Times New Roman" w:hAnsi="Times New Roman" w:cs="Times New Roman"/>
          <w:sz w:val="24"/>
          <w:szCs w:val="24"/>
        </w:rPr>
        <w:t xml:space="preserve">Se precizează că toţi giranţii </w:t>
      </w:r>
      <w:r w:rsidR="00CC676E">
        <w:rPr>
          <w:rFonts w:ascii="Times New Roman" w:hAnsi="Times New Roman" w:cs="Times New Roman"/>
          <w:sz w:val="24"/>
          <w:szCs w:val="24"/>
        </w:rPr>
        <w:t xml:space="preserve">pensionari </w:t>
      </w:r>
      <w:r w:rsidRPr="005B424D">
        <w:rPr>
          <w:rFonts w:ascii="Times New Roman" w:hAnsi="Times New Roman" w:cs="Times New Roman"/>
          <w:sz w:val="24"/>
          <w:szCs w:val="24"/>
        </w:rPr>
        <w:t xml:space="preserve">trebuie să aibă o pensie </w:t>
      </w:r>
      <w:r w:rsidR="00DE7896">
        <w:rPr>
          <w:rFonts w:ascii="Times New Roman" w:hAnsi="Times New Roman" w:cs="Times New Roman"/>
          <w:sz w:val="24"/>
          <w:szCs w:val="24"/>
        </w:rPr>
        <w:t>minim</w:t>
      </w:r>
      <w:r w:rsidR="00CC676E">
        <w:rPr>
          <w:rFonts w:ascii="Times New Roman" w:hAnsi="Times New Roman" w:cs="Times New Roman"/>
          <w:sz w:val="24"/>
          <w:szCs w:val="24"/>
        </w:rPr>
        <w:t>a de</w:t>
      </w:r>
      <w:r w:rsidR="00DE7896">
        <w:rPr>
          <w:rFonts w:ascii="Times New Roman" w:hAnsi="Times New Roman" w:cs="Times New Roman"/>
          <w:sz w:val="24"/>
          <w:szCs w:val="24"/>
        </w:rPr>
        <w:t xml:space="preserve"> </w:t>
      </w:r>
      <w:r w:rsidR="004C6CFC">
        <w:rPr>
          <w:rFonts w:ascii="Times New Roman" w:hAnsi="Times New Roman" w:cs="Times New Roman"/>
          <w:sz w:val="24"/>
          <w:szCs w:val="24"/>
        </w:rPr>
        <w:t>peste valoarea   indemnizatiei sociale stabilite de guvern</w:t>
      </w:r>
      <w:r w:rsidR="00CC676E">
        <w:rPr>
          <w:rFonts w:ascii="Times New Roman" w:hAnsi="Times New Roman" w:cs="Times New Roman"/>
          <w:sz w:val="24"/>
          <w:szCs w:val="24"/>
        </w:rPr>
        <w:t xml:space="preserve"> </w:t>
      </w:r>
      <w:r w:rsidR="00BA2F04">
        <w:rPr>
          <w:rFonts w:ascii="Times New Roman" w:hAnsi="Times New Roman" w:cs="Times New Roman"/>
          <w:sz w:val="24"/>
          <w:szCs w:val="24"/>
        </w:rPr>
        <w:t>iar</w:t>
      </w:r>
      <w:r w:rsidR="00CC676E">
        <w:rPr>
          <w:rFonts w:ascii="Times New Roman" w:hAnsi="Times New Roman" w:cs="Times New Roman"/>
          <w:sz w:val="24"/>
          <w:szCs w:val="24"/>
        </w:rPr>
        <w:t xml:space="preserve"> girantii salariati cel putin valoarea salariului minim net  pe economie</w:t>
      </w:r>
      <w:r w:rsidRPr="005B424D">
        <w:rPr>
          <w:rFonts w:ascii="Times New Roman" w:hAnsi="Times New Roman" w:cs="Times New Roman"/>
          <w:sz w:val="24"/>
          <w:szCs w:val="24"/>
        </w:rPr>
        <w:t>.</w:t>
      </w:r>
      <w:r w:rsidR="004C6CFC">
        <w:rPr>
          <w:rFonts w:ascii="Times New Roman" w:hAnsi="Times New Roman" w:cs="Times New Roman"/>
          <w:sz w:val="24"/>
          <w:szCs w:val="24"/>
        </w:rPr>
        <w:t xml:space="preserve"> Nu se accepta giranţi cu indemnizaţie socială sau pensie de valoarea unei indemnizaţii sociale.</w:t>
      </w:r>
    </w:p>
    <w:p w:rsidR="004C6CFC" w:rsidRDefault="001A230C" w:rsidP="00BA2F04">
      <w:pPr>
        <w:pStyle w:val="ListParagraph"/>
        <w:ind w:left="851"/>
        <w:jc w:val="both"/>
        <w:rPr>
          <w:rFonts w:ascii="Times New Roman" w:hAnsi="Times New Roman" w:cs="Times New Roman"/>
          <w:sz w:val="24"/>
          <w:szCs w:val="24"/>
        </w:rPr>
      </w:pPr>
      <w:r w:rsidRPr="001A230C">
        <w:rPr>
          <w:rFonts w:ascii="Times New Roman" w:hAnsi="Times New Roman" w:cs="Times New Roman"/>
          <w:sz w:val="24"/>
          <w:szCs w:val="24"/>
        </w:rPr>
        <w:t>Media pensiilor nete ale giranţilor din contractul de creditare nu poate fi mai mica de</w:t>
      </w:r>
      <w:r w:rsidR="00BA2F04">
        <w:rPr>
          <w:rFonts w:ascii="Times New Roman" w:hAnsi="Times New Roman" w:cs="Times New Roman"/>
          <w:sz w:val="24"/>
          <w:szCs w:val="24"/>
        </w:rPr>
        <w:t>cat pensia  minima</w:t>
      </w:r>
      <w:r w:rsidRPr="001A230C">
        <w:rPr>
          <w:rFonts w:ascii="Times New Roman" w:hAnsi="Times New Roman" w:cs="Times New Roman"/>
          <w:sz w:val="24"/>
          <w:szCs w:val="24"/>
        </w:rPr>
        <w:t>,</w:t>
      </w:r>
      <w:r w:rsidR="00BA2F04">
        <w:rPr>
          <w:rFonts w:ascii="Times New Roman" w:hAnsi="Times New Roman" w:cs="Times New Roman"/>
          <w:sz w:val="24"/>
          <w:szCs w:val="24"/>
        </w:rPr>
        <w:t xml:space="preserve"> </w:t>
      </w:r>
      <w:r w:rsidRPr="001A230C">
        <w:rPr>
          <w:rFonts w:ascii="Times New Roman" w:hAnsi="Times New Roman" w:cs="Times New Roman"/>
          <w:sz w:val="24"/>
          <w:szCs w:val="24"/>
        </w:rPr>
        <w:t xml:space="preserve">iar pentru cei declaraţi răi platnici în contractele anterioare, media pensiilor giranţilor nu poate fi </w:t>
      </w:r>
      <w:r>
        <w:rPr>
          <w:rFonts w:ascii="Times New Roman" w:hAnsi="Times New Roman" w:cs="Times New Roman"/>
          <w:sz w:val="24"/>
          <w:szCs w:val="24"/>
        </w:rPr>
        <w:t xml:space="preserve"> </w:t>
      </w:r>
      <w:r w:rsidRPr="001A230C">
        <w:rPr>
          <w:rFonts w:ascii="Times New Roman" w:hAnsi="Times New Roman" w:cs="Times New Roman"/>
          <w:sz w:val="24"/>
          <w:szCs w:val="24"/>
        </w:rPr>
        <w:t>mai mica de</w:t>
      </w:r>
      <w:r w:rsidR="0056194D">
        <w:rPr>
          <w:rFonts w:ascii="Times New Roman" w:hAnsi="Times New Roman" w:cs="Times New Roman"/>
          <w:sz w:val="24"/>
          <w:szCs w:val="24"/>
        </w:rPr>
        <w:t xml:space="preserve">cat </w:t>
      </w:r>
      <w:r w:rsidR="00DE4EAA">
        <w:rPr>
          <w:rFonts w:ascii="Times New Roman" w:hAnsi="Times New Roman" w:cs="Times New Roman"/>
          <w:sz w:val="24"/>
          <w:szCs w:val="24"/>
        </w:rPr>
        <w:t>salariul</w:t>
      </w:r>
      <w:r w:rsidR="0056194D">
        <w:rPr>
          <w:rFonts w:ascii="Times New Roman" w:hAnsi="Times New Roman" w:cs="Times New Roman"/>
          <w:sz w:val="24"/>
          <w:szCs w:val="24"/>
        </w:rPr>
        <w:t xml:space="preserve"> minim p</w:t>
      </w:r>
      <w:r w:rsidR="00DE4EAA">
        <w:rPr>
          <w:rFonts w:ascii="Times New Roman" w:hAnsi="Times New Roman" w:cs="Times New Roman"/>
          <w:sz w:val="24"/>
          <w:szCs w:val="24"/>
        </w:rPr>
        <w:t>e</w:t>
      </w:r>
      <w:r w:rsidR="0056194D">
        <w:rPr>
          <w:rFonts w:ascii="Times New Roman" w:hAnsi="Times New Roman" w:cs="Times New Roman"/>
          <w:sz w:val="24"/>
          <w:szCs w:val="24"/>
        </w:rPr>
        <w:t xml:space="preserve"> </w:t>
      </w:r>
      <w:r w:rsidR="00DE4EAA">
        <w:rPr>
          <w:rFonts w:ascii="Times New Roman" w:hAnsi="Times New Roman" w:cs="Times New Roman"/>
          <w:sz w:val="24"/>
          <w:szCs w:val="24"/>
        </w:rPr>
        <w:t>economie</w:t>
      </w:r>
      <w:r w:rsidRPr="001A230C">
        <w:rPr>
          <w:rFonts w:ascii="Times New Roman" w:hAnsi="Times New Roman" w:cs="Times New Roman"/>
          <w:sz w:val="24"/>
          <w:szCs w:val="24"/>
        </w:rPr>
        <w:t xml:space="preserve"> şi nu pot fi admişi giranţi din familie;</w:t>
      </w:r>
    </w:p>
    <w:p w:rsidR="004C6CFC" w:rsidRPr="004C6CFC" w:rsidRDefault="004C6CFC" w:rsidP="004C6CFC">
      <w:pPr>
        <w:pStyle w:val="ListParagraph"/>
        <w:ind w:left="0" w:firstLine="851"/>
        <w:jc w:val="both"/>
        <w:rPr>
          <w:rFonts w:ascii="Times New Roman" w:hAnsi="Times New Roman" w:cs="Times New Roman"/>
          <w:sz w:val="24"/>
          <w:szCs w:val="24"/>
        </w:rPr>
      </w:pPr>
      <w:r w:rsidRPr="004C6CFC">
        <w:rPr>
          <w:rFonts w:ascii="Times New Roman" w:hAnsi="Times New Roman" w:cs="Times New Roman"/>
          <w:sz w:val="24"/>
          <w:szCs w:val="24"/>
        </w:rPr>
        <w:lastRenderedPageBreak/>
        <w:t>Media veniturilor giranţilor la împrumuturi extrastandard:</w:t>
      </w:r>
    </w:p>
    <w:p w:rsidR="004C6CFC" w:rsidRPr="008E71A2" w:rsidRDefault="004C6CFC" w:rsidP="004C6CFC">
      <w:pPr>
        <w:pStyle w:val="ListParagraph"/>
        <w:tabs>
          <w:tab w:val="left" w:pos="-3240"/>
        </w:tabs>
        <w:ind w:left="990"/>
        <w:jc w:val="both"/>
        <w:rPr>
          <w:rFonts w:ascii="Times New Roman" w:hAnsi="Times New Roman" w:cs="Times New Roman"/>
          <w:sz w:val="24"/>
          <w:szCs w:val="24"/>
        </w:rPr>
      </w:pPr>
      <w:r w:rsidRPr="008E71A2">
        <w:rPr>
          <w:rFonts w:ascii="Times New Roman" w:hAnsi="Times New Roman" w:cs="Times New Roman"/>
          <w:sz w:val="24"/>
          <w:szCs w:val="24"/>
        </w:rPr>
        <w:t>-</w:t>
      </w:r>
      <w:r w:rsidRPr="008E71A2">
        <w:rPr>
          <w:rFonts w:ascii="Times New Roman" w:hAnsi="Times New Roman" w:cs="Times New Roman"/>
          <w:sz w:val="24"/>
          <w:szCs w:val="24"/>
        </w:rPr>
        <w:tab/>
        <w:t xml:space="preserve"> intre 15.000 lei si până la 22.000 lei va fi de 1.000 lei</w:t>
      </w:r>
    </w:p>
    <w:p w:rsidR="004C6CFC" w:rsidRDefault="004C6CFC" w:rsidP="00B1560B">
      <w:pPr>
        <w:pStyle w:val="ListParagraph"/>
        <w:tabs>
          <w:tab w:val="left" w:pos="-3240"/>
        </w:tabs>
        <w:spacing w:after="0"/>
        <w:ind w:left="990"/>
        <w:jc w:val="both"/>
        <w:rPr>
          <w:rFonts w:ascii="Times New Roman" w:hAnsi="Times New Roman" w:cs="Times New Roman"/>
          <w:sz w:val="24"/>
          <w:szCs w:val="24"/>
        </w:rPr>
      </w:pPr>
      <w:r w:rsidRPr="008E71A2">
        <w:rPr>
          <w:rFonts w:ascii="Times New Roman" w:hAnsi="Times New Roman" w:cs="Times New Roman"/>
          <w:sz w:val="24"/>
          <w:szCs w:val="24"/>
        </w:rPr>
        <w:t>-</w:t>
      </w:r>
      <w:r w:rsidRPr="008E71A2">
        <w:rPr>
          <w:rFonts w:ascii="Times New Roman" w:hAnsi="Times New Roman" w:cs="Times New Roman"/>
          <w:sz w:val="24"/>
          <w:szCs w:val="24"/>
        </w:rPr>
        <w:tab/>
        <w:t xml:space="preserve"> intre 22.000 lei si până la 40.000 lei va fi mai mare sau egala cu salariul minim pe economie</w:t>
      </w:r>
    </w:p>
    <w:p w:rsidR="0053707E" w:rsidRPr="0053707E" w:rsidRDefault="0053707E" w:rsidP="00B1560B">
      <w:pPr>
        <w:tabs>
          <w:tab w:val="left" w:pos="-3240"/>
        </w:tabs>
        <w:spacing w:after="0"/>
        <w:ind w:left="720"/>
        <w:jc w:val="both"/>
        <w:rPr>
          <w:rFonts w:ascii="Times New Roman" w:hAnsi="Times New Roman" w:cs="Times New Roman"/>
          <w:sz w:val="24"/>
          <w:szCs w:val="24"/>
        </w:rPr>
      </w:pPr>
      <w:r w:rsidRPr="0053707E">
        <w:rPr>
          <w:rFonts w:ascii="Times New Roman" w:hAnsi="Times New Roman" w:cs="Times New Roman"/>
          <w:sz w:val="24"/>
          <w:szCs w:val="24"/>
        </w:rPr>
        <w:t xml:space="preserve">Daca toti girantii </w:t>
      </w:r>
      <w:r w:rsidR="007F0DF7">
        <w:rPr>
          <w:rFonts w:ascii="Times New Roman" w:hAnsi="Times New Roman" w:cs="Times New Roman"/>
          <w:sz w:val="24"/>
          <w:szCs w:val="24"/>
        </w:rPr>
        <w:t xml:space="preserve">si titularul </w:t>
      </w:r>
      <w:r w:rsidRPr="0053707E">
        <w:rPr>
          <w:rFonts w:ascii="Times New Roman" w:hAnsi="Times New Roman" w:cs="Times New Roman"/>
          <w:sz w:val="24"/>
          <w:szCs w:val="24"/>
        </w:rPr>
        <w:t>au pensii/salarii mai mari sau egale cu 2000 lei se poate accepta un girant mai putin in conditiile in care titularul de contract este bun platnic;</w:t>
      </w:r>
    </w:p>
    <w:p w:rsidR="000409D6" w:rsidRDefault="000409D6" w:rsidP="00B1560B">
      <w:pPr>
        <w:pStyle w:val="ListParagraph"/>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Pentru toate împrumuturile, fondul social este considerat o garanţie ce acoperă o parte din credit </w:t>
      </w:r>
      <w:r>
        <w:rPr>
          <w:rFonts w:ascii="Times New Roman" w:hAnsi="Times New Roman" w:cs="Times New Roman"/>
          <w:sz w:val="24"/>
          <w:szCs w:val="24"/>
        </w:rPr>
        <w:tab/>
        <w:t xml:space="preserve">  şi atunci grila pentru giranţi se aplică pe diferenţa de valoare  dintre suma creditului si cea a </w:t>
      </w:r>
      <w:r>
        <w:rPr>
          <w:rFonts w:ascii="Times New Roman" w:hAnsi="Times New Roman" w:cs="Times New Roman"/>
          <w:sz w:val="24"/>
          <w:szCs w:val="24"/>
        </w:rPr>
        <w:tab/>
      </w:r>
      <w:r>
        <w:rPr>
          <w:rFonts w:ascii="Times New Roman" w:hAnsi="Times New Roman" w:cs="Times New Roman"/>
          <w:sz w:val="24"/>
          <w:szCs w:val="24"/>
        </w:rPr>
        <w:tab/>
        <w:t xml:space="preserve">  fondului social existent la data contractului de credit;</w:t>
      </w:r>
    </w:p>
    <w:p w:rsidR="00374B63" w:rsidRDefault="00374B63" w:rsidP="00374B63">
      <w:pPr>
        <w:pStyle w:val="ListParagraph"/>
        <w:ind w:left="851"/>
        <w:jc w:val="both"/>
        <w:rPr>
          <w:rFonts w:ascii="Times New Roman" w:hAnsi="Times New Roman" w:cs="Times New Roman"/>
          <w:sz w:val="24"/>
          <w:szCs w:val="24"/>
        </w:rPr>
      </w:pPr>
      <w:r>
        <w:rPr>
          <w:rFonts w:ascii="Times New Roman" w:hAnsi="Times New Roman" w:cs="Times New Roman"/>
          <w:sz w:val="24"/>
          <w:szCs w:val="24"/>
        </w:rPr>
        <w:t>Pentru împrumuturile până la valoare fondului social membrul nu mai trebuie sa aducă cupon de  pensie sau adeverinţă de salarizare, fondul său social fiind o garanţie suficientă ce acoperă împrumutul ridicat.</w:t>
      </w:r>
    </w:p>
    <w:p w:rsidR="00C5701A" w:rsidRDefault="00C5701A" w:rsidP="00374B63">
      <w:pPr>
        <w:pStyle w:val="ListParagraph"/>
        <w:ind w:left="851"/>
        <w:jc w:val="both"/>
        <w:rPr>
          <w:rFonts w:ascii="Times New Roman" w:hAnsi="Times New Roman" w:cs="Times New Roman"/>
          <w:sz w:val="24"/>
          <w:szCs w:val="24"/>
        </w:rPr>
      </w:pPr>
      <w:r>
        <w:rPr>
          <w:rFonts w:ascii="Times New Roman" w:hAnsi="Times New Roman" w:cs="Times New Roman"/>
          <w:sz w:val="24"/>
          <w:szCs w:val="24"/>
        </w:rPr>
        <w:t>Pe perioada de derulare a creditului membrul titular de contract nu-si poate diminua fondul social.</w:t>
      </w:r>
    </w:p>
    <w:p w:rsidR="005B424D" w:rsidRPr="005B424D" w:rsidRDefault="005B424D" w:rsidP="005B424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După caz:</w:t>
      </w:r>
    </w:p>
    <w:p w:rsidR="001A230C" w:rsidRDefault="001A230C" w:rsidP="003D10CB">
      <w:pPr>
        <w:pStyle w:val="ListParagraph"/>
        <w:numPr>
          <w:ilvl w:val="0"/>
          <w:numId w:val="23"/>
        </w:numPr>
        <w:jc w:val="both"/>
        <w:rPr>
          <w:rFonts w:ascii="Times New Roman" w:hAnsi="Times New Roman" w:cs="Times New Roman"/>
          <w:sz w:val="24"/>
          <w:szCs w:val="24"/>
        </w:rPr>
      </w:pPr>
      <w:r w:rsidRPr="001A230C">
        <w:rPr>
          <w:rFonts w:ascii="Times New Roman" w:hAnsi="Times New Roman" w:cs="Times New Roman"/>
          <w:sz w:val="24"/>
          <w:szCs w:val="24"/>
        </w:rPr>
        <w:t xml:space="preserve">Pentru membri ce contractează împrumuturi şi au pensie </w:t>
      </w:r>
      <w:r w:rsidR="004C6CFC">
        <w:rPr>
          <w:rFonts w:ascii="Times New Roman" w:hAnsi="Times New Roman" w:cs="Times New Roman"/>
          <w:sz w:val="24"/>
          <w:szCs w:val="24"/>
        </w:rPr>
        <w:t>pănă la nivelul indemnizaţiei sociale</w:t>
      </w:r>
      <w:r w:rsidRPr="001A230C">
        <w:rPr>
          <w:rFonts w:ascii="Times New Roman" w:hAnsi="Times New Roman" w:cs="Times New Roman"/>
          <w:sz w:val="24"/>
          <w:szCs w:val="24"/>
        </w:rPr>
        <w:t>, sau salariaţii pe durata determinată, beneficiarii de ajutoare sociale, beneficiarii de indemnizatii de însoţitor se va percepe un girant  în plus faţă de prevederile regulamentului de creditare în vigoare;</w:t>
      </w:r>
    </w:p>
    <w:p w:rsidR="00F10B01" w:rsidRDefault="00F10B01" w:rsidP="00F10B01">
      <w:pPr>
        <w:pStyle w:val="ListParagraph"/>
        <w:ind w:left="1995"/>
        <w:jc w:val="both"/>
        <w:rPr>
          <w:rFonts w:ascii="Times New Roman" w:hAnsi="Times New Roman" w:cs="Times New Roman"/>
          <w:sz w:val="24"/>
          <w:szCs w:val="24"/>
        </w:rPr>
      </w:pPr>
    </w:p>
    <w:p w:rsidR="005B424D" w:rsidRPr="00E42428" w:rsidRDefault="005B424D" w:rsidP="003D10CB">
      <w:pPr>
        <w:pStyle w:val="ListParagraph"/>
        <w:numPr>
          <w:ilvl w:val="0"/>
          <w:numId w:val="23"/>
        </w:numPr>
        <w:jc w:val="both"/>
        <w:rPr>
          <w:rFonts w:ascii="Times New Roman" w:hAnsi="Times New Roman" w:cs="Times New Roman"/>
          <w:sz w:val="24"/>
          <w:szCs w:val="24"/>
        </w:rPr>
      </w:pPr>
      <w:r w:rsidRPr="005B424D">
        <w:rPr>
          <w:rFonts w:ascii="Times New Roman" w:hAnsi="Times New Roman" w:cs="Times New Roman"/>
          <w:sz w:val="24"/>
          <w:szCs w:val="24"/>
        </w:rPr>
        <w:t>Persoanele cu handicap şi soţiile pensionarilor fără venit, nu pot gira;</w:t>
      </w:r>
    </w:p>
    <w:p w:rsidR="00E42428" w:rsidRPr="00E42428" w:rsidRDefault="00E42428" w:rsidP="00E42428">
      <w:pPr>
        <w:pStyle w:val="ListParagraph"/>
        <w:rPr>
          <w:rFonts w:ascii="Times New Roman" w:hAnsi="Times New Roman" w:cs="Times New Roman"/>
          <w:sz w:val="24"/>
          <w:szCs w:val="24"/>
        </w:rPr>
      </w:pPr>
    </w:p>
    <w:p w:rsidR="005B424D" w:rsidRDefault="005B424D" w:rsidP="003D10CB">
      <w:pPr>
        <w:pStyle w:val="ListParagraph"/>
        <w:numPr>
          <w:ilvl w:val="0"/>
          <w:numId w:val="23"/>
        </w:numPr>
        <w:jc w:val="both"/>
        <w:rPr>
          <w:rFonts w:ascii="Times New Roman" w:hAnsi="Times New Roman" w:cs="Times New Roman"/>
          <w:sz w:val="24"/>
          <w:szCs w:val="24"/>
        </w:rPr>
      </w:pPr>
      <w:r w:rsidRPr="005B424D">
        <w:rPr>
          <w:rFonts w:ascii="Times New Roman" w:hAnsi="Times New Roman" w:cs="Times New Roman"/>
          <w:sz w:val="24"/>
          <w:szCs w:val="24"/>
        </w:rPr>
        <w:t>Când ambii soţi au pensie şi solicită împrumut se pot gira între ei cu condiţia să aducă un număr de giranţi conform grilei de la pct.1</w:t>
      </w:r>
      <w:r w:rsidR="0082048F">
        <w:rPr>
          <w:rFonts w:ascii="Times New Roman" w:hAnsi="Times New Roman" w:cs="Times New Roman"/>
          <w:sz w:val="24"/>
          <w:szCs w:val="24"/>
        </w:rPr>
        <w:t>3</w:t>
      </w:r>
      <w:r w:rsidRPr="005B424D">
        <w:rPr>
          <w:rFonts w:ascii="Times New Roman" w:hAnsi="Times New Roman" w:cs="Times New Roman"/>
          <w:sz w:val="24"/>
          <w:szCs w:val="24"/>
        </w:rPr>
        <w:t>;</w:t>
      </w:r>
    </w:p>
    <w:p w:rsidR="00F10B01" w:rsidRPr="00F10B01" w:rsidRDefault="00F10B01" w:rsidP="00F10B01">
      <w:pPr>
        <w:pStyle w:val="ListParagraph"/>
        <w:rPr>
          <w:rFonts w:ascii="Times New Roman" w:hAnsi="Times New Roman" w:cs="Times New Roman"/>
          <w:sz w:val="24"/>
          <w:szCs w:val="24"/>
        </w:rPr>
      </w:pPr>
    </w:p>
    <w:p w:rsidR="00F10B01" w:rsidRDefault="00F10B01" w:rsidP="003D10C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Membrilor CARP Brad ce sunt definiţi ca find </w:t>
      </w:r>
      <w:r w:rsidRPr="00C060E2">
        <w:rPr>
          <w:rFonts w:ascii="Times New Roman" w:hAnsi="Times New Roman" w:cs="Times New Roman"/>
          <w:b/>
          <w:sz w:val="24"/>
          <w:szCs w:val="24"/>
        </w:rPr>
        <w:t>răi platnici</w:t>
      </w:r>
      <w:r>
        <w:rPr>
          <w:rFonts w:ascii="Times New Roman" w:hAnsi="Times New Roman" w:cs="Times New Roman"/>
          <w:sz w:val="24"/>
          <w:szCs w:val="24"/>
        </w:rPr>
        <w:t>(două luni de neplată consecutiv sau 3 luni alternative), li se va solicita un girant în plus faţă de prevederile regulamentului, girantul respectiv neputând fi din membrii familiei celui rău platnic (soţ, soţie, părinte, copii).</w:t>
      </w:r>
    </w:p>
    <w:p w:rsidR="00CA71D0" w:rsidRPr="00CA71D0" w:rsidRDefault="00CA71D0" w:rsidP="00CA71D0">
      <w:pPr>
        <w:pStyle w:val="ListParagraph"/>
        <w:rPr>
          <w:rFonts w:ascii="Times New Roman" w:hAnsi="Times New Roman" w:cs="Times New Roman"/>
          <w:sz w:val="24"/>
          <w:szCs w:val="24"/>
        </w:rPr>
      </w:pPr>
    </w:p>
    <w:p w:rsidR="00CA71D0" w:rsidRDefault="00BF0B1F" w:rsidP="003D10C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G</w:t>
      </w:r>
      <w:r w:rsidR="00CC676E">
        <w:rPr>
          <w:rFonts w:ascii="Times New Roman" w:hAnsi="Times New Roman" w:cs="Times New Roman"/>
          <w:sz w:val="24"/>
          <w:szCs w:val="24"/>
        </w:rPr>
        <w:t xml:space="preserve">irantii salariati </w:t>
      </w:r>
      <w:r w:rsidR="00CA71D0">
        <w:rPr>
          <w:rFonts w:ascii="Times New Roman" w:hAnsi="Times New Roman" w:cs="Times New Roman"/>
          <w:sz w:val="24"/>
          <w:szCs w:val="24"/>
        </w:rPr>
        <w:t>vor garanta credite în baza unei “</w:t>
      </w:r>
      <w:r w:rsidR="00CA71D0" w:rsidRPr="00CA71D0">
        <w:rPr>
          <w:rFonts w:ascii="Times New Roman" w:hAnsi="Times New Roman" w:cs="Times New Roman"/>
          <w:b/>
          <w:sz w:val="24"/>
          <w:szCs w:val="24"/>
        </w:rPr>
        <w:t>Adeverinte de salar tip</w:t>
      </w:r>
      <w:r w:rsidR="00CA71D0">
        <w:rPr>
          <w:rFonts w:ascii="Times New Roman" w:hAnsi="Times New Roman" w:cs="Times New Roman"/>
          <w:sz w:val="24"/>
          <w:szCs w:val="24"/>
        </w:rPr>
        <w:t>” emisa de CARP Brad si completata de reprezentanţii instituţiei unde lucrează.</w:t>
      </w:r>
    </w:p>
    <w:p w:rsidR="003C053B" w:rsidRPr="003C053B" w:rsidRDefault="003C053B" w:rsidP="003C053B">
      <w:pPr>
        <w:pStyle w:val="ListParagraph"/>
        <w:rPr>
          <w:rFonts w:ascii="Times New Roman" w:hAnsi="Times New Roman" w:cs="Times New Roman"/>
          <w:sz w:val="24"/>
          <w:szCs w:val="24"/>
        </w:rPr>
      </w:pPr>
    </w:p>
    <w:p w:rsidR="008D680C" w:rsidRDefault="00263EF5" w:rsidP="008D680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La </w:t>
      </w:r>
      <w:r w:rsidR="000F08E3">
        <w:rPr>
          <w:rFonts w:ascii="Times New Roman" w:hAnsi="Times New Roman" w:cs="Times New Roman"/>
          <w:sz w:val="24"/>
          <w:szCs w:val="24"/>
        </w:rPr>
        <w:t>rambursarea</w:t>
      </w:r>
      <w:r>
        <w:rPr>
          <w:rFonts w:ascii="Times New Roman" w:hAnsi="Times New Roman" w:cs="Times New Roman"/>
          <w:sz w:val="24"/>
          <w:szCs w:val="24"/>
        </w:rPr>
        <w:t xml:space="preserve">, de către membrul CARP BRAD a unui credit contractat, anticipat înainte de termenul de scadenţă, nu  se vor percepe comisioane sau penalităţi de plată anticipată </w:t>
      </w:r>
      <w:r w:rsidR="008D680C">
        <w:rPr>
          <w:rFonts w:ascii="Times New Roman" w:hAnsi="Times New Roman" w:cs="Times New Roman"/>
          <w:sz w:val="24"/>
          <w:szCs w:val="24"/>
        </w:rPr>
        <w:t>si se vor aplica urmatoarele cazuri:</w:t>
      </w:r>
    </w:p>
    <w:p w:rsidR="008D680C" w:rsidRPr="008D680C" w:rsidRDefault="008D680C" w:rsidP="008D680C">
      <w:pPr>
        <w:pStyle w:val="ListParagraph"/>
        <w:numPr>
          <w:ilvl w:val="0"/>
          <w:numId w:val="28"/>
        </w:numPr>
        <w:tabs>
          <w:tab w:val="left" w:pos="-4050"/>
        </w:tabs>
        <w:spacing w:after="0" w:line="240" w:lineRule="auto"/>
        <w:ind w:left="1440"/>
        <w:rPr>
          <w:rFonts w:ascii="Times New Roman" w:hAnsi="Times New Roman" w:cs="Times New Roman"/>
          <w:sz w:val="24"/>
          <w:szCs w:val="24"/>
        </w:rPr>
      </w:pPr>
      <w:r w:rsidRPr="008D680C">
        <w:rPr>
          <w:rFonts w:ascii="Times New Roman" w:hAnsi="Times New Roman" w:cs="Times New Roman"/>
          <w:sz w:val="24"/>
          <w:szCs w:val="24"/>
        </w:rPr>
        <w:t>Pentru membri care au imprumuturi inainte de 01/04/2021 in derulare si nu doresc refinantare se va face recalcul de dobanda la contract si diferenta intre dobanda incasata si cea recalculata se va plati membrului prin caserie;</w:t>
      </w:r>
    </w:p>
    <w:p w:rsidR="008D680C" w:rsidRPr="008D680C" w:rsidRDefault="008D680C" w:rsidP="008D680C">
      <w:pPr>
        <w:pStyle w:val="ListParagraph"/>
        <w:numPr>
          <w:ilvl w:val="0"/>
          <w:numId w:val="28"/>
        </w:numPr>
        <w:tabs>
          <w:tab w:val="left" w:pos="-4050"/>
        </w:tabs>
        <w:spacing w:after="0" w:line="240" w:lineRule="auto"/>
        <w:ind w:left="1440"/>
        <w:rPr>
          <w:rFonts w:ascii="Times New Roman" w:hAnsi="Times New Roman" w:cs="Times New Roman"/>
          <w:sz w:val="24"/>
          <w:szCs w:val="24"/>
        </w:rPr>
      </w:pPr>
      <w:r w:rsidRPr="008D680C">
        <w:rPr>
          <w:rFonts w:ascii="Times New Roman" w:hAnsi="Times New Roman" w:cs="Times New Roman"/>
          <w:sz w:val="24"/>
          <w:szCs w:val="24"/>
        </w:rPr>
        <w:t>Pentru membri care au imprumuturi inainte de 01/04/2021 in derulare si fac refinantare nu se mai face recalcul de dobanda.</w:t>
      </w:r>
    </w:p>
    <w:p w:rsidR="008D680C" w:rsidRPr="008D680C" w:rsidRDefault="008D680C" w:rsidP="008D680C">
      <w:pPr>
        <w:pStyle w:val="ListParagraph"/>
        <w:numPr>
          <w:ilvl w:val="0"/>
          <w:numId w:val="28"/>
        </w:numPr>
        <w:tabs>
          <w:tab w:val="left" w:pos="-4050"/>
        </w:tabs>
        <w:spacing w:after="0" w:line="240" w:lineRule="auto"/>
        <w:ind w:left="1440"/>
        <w:rPr>
          <w:rFonts w:ascii="Times New Roman" w:hAnsi="Times New Roman" w:cs="Times New Roman"/>
          <w:sz w:val="24"/>
          <w:szCs w:val="24"/>
        </w:rPr>
      </w:pPr>
      <w:r w:rsidRPr="008D680C">
        <w:rPr>
          <w:rFonts w:ascii="Times New Roman" w:hAnsi="Times New Roman" w:cs="Times New Roman"/>
          <w:sz w:val="24"/>
          <w:szCs w:val="24"/>
        </w:rPr>
        <w:t>Pentru membri care au imprumuturi dupa 01/04/2021 in derulare iar membrul achita imprumutul in primele 6 luni si nu doreste refinantare, se va face recalculul dobandei la imprumut si se va restitui membrului prin caserie iar dobanda calculata din contract ramasa nu se mai retine stingandu-se respectiva obligatie de plata.</w:t>
      </w:r>
    </w:p>
    <w:p w:rsidR="008D680C" w:rsidRDefault="008D680C" w:rsidP="008D680C">
      <w:pPr>
        <w:pStyle w:val="ListParagraph"/>
        <w:numPr>
          <w:ilvl w:val="0"/>
          <w:numId w:val="28"/>
        </w:numPr>
        <w:tabs>
          <w:tab w:val="left" w:pos="-4050"/>
        </w:tabs>
        <w:spacing w:after="0" w:line="240" w:lineRule="auto"/>
        <w:ind w:left="1440"/>
        <w:jc w:val="both"/>
        <w:rPr>
          <w:rFonts w:ascii="Times New Roman" w:hAnsi="Times New Roman" w:cs="Times New Roman"/>
          <w:sz w:val="24"/>
          <w:szCs w:val="24"/>
        </w:rPr>
      </w:pPr>
      <w:r w:rsidRPr="008D680C">
        <w:rPr>
          <w:rFonts w:ascii="Times New Roman" w:hAnsi="Times New Roman" w:cs="Times New Roman"/>
          <w:sz w:val="24"/>
          <w:szCs w:val="24"/>
        </w:rPr>
        <w:lastRenderedPageBreak/>
        <w:t>Pentru membri care au imprumuturi dupa 01/04/2021 in derulare iar membrul achita imprumutul dupa primele 6 luni si nu doreste refinantare, nu se face recalcul de dobanda,  iar dobanda calculata ramasa din contract nu se va retine, stingandu-se respectiva obligatie de plata;</w:t>
      </w:r>
    </w:p>
    <w:p w:rsidR="00263EF5" w:rsidRPr="008D680C" w:rsidRDefault="008D680C" w:rsidP="008D680C">
      <w:pPr>
        <w:pStyle w:val="ListParagraph"/>
        <w:numPr>
          <w:ilvl w:val="0"/>
          <w:numId w:val="28"/>
        </w:numPr>
        <w:tabs>
          <w:tab w:val="left" w:pos="-4050"/>
        </w:tabs>
        <w:spacing w:after="0" w:line="240" w:lineRule="auto"/>
        <w:ind w:left="1440"/>
        <w:jc w:val="both"/>
        <w:rPr>
          <w:rFonts w:ascii="Times New Roman" w:hAnsi="Times New Roman" w:cs="Times New Roman"/>
          <w:sz w:val="24"/>
          <w:szCs w:val="24"/>
        </w:rPr>
      </w:pPr>
      <w:r w:rsidRPr="008D680C">
        <w:rPr>
          <w:rFonts w:ascii="Times New Roman" w:hAnsi="Times New Roman" w:cs="Times New Roman"/>
          <w:sz w:val="24"/>
          <w:szCs w:val="24"/>
        </w:rPr>
        <w:t>Pentru membri care au imprumuturi dupa 01/04/2021 in derulare iar membrul achita imprumutul datorat si doreste refinantare nu se va face recalculul dobanda si dobanda calculata din contract ramasa se va retine de la membru prin caserie;</w:t>
      </w:r>
    </w:p>
    <w:p w:rsidR="00157C80" w:rsidRDefault="00157C80" w:rsidP="00157C80">
      <w:pPr>
        <w:pStyle w:val="ListParagraph"/>
        <w:ind w:left="1215"/>
        <w:jc w:val="both"/>
        <w:rPr>
          <w:rFonts w:ascii="Times New Roman" w:hAnsi="Times New Roman" w:cs="Times New Roman"/>
          <w:sz w:val="24"/>
          <w:szCs w:val="24"/>
        </w:rPr>
      </w:pPr>
    </w:p>
    <w:p w:rsidR="00157C80" w:rsidRDefault="00157C80" w:rsidP="00157C80">
      <w:pPr>
        <w:pStyle w:val="ListParagraph"/>
        <w:numPr>
          <w:ilvl w:val="0"/>
          <w:numId w:val="9"/>
        </w:numPr>
        <w:rPr>
          <w:rFonts w:ascii="Times New Roman" w:hAnsi="Times New Roman" w:cs="Times New Roman"/>
          <w:sz w:val="24"/>
          <w:szCs w:val="24"/>
        </w:rPr>
      </w:pPr>
      <w:r w:rsidRPr="00157C80">
        <w:rPr>
          <w:rFonts w:ascii="Times New Roman" w:hAnsi="Times New Roman" w:cs="Times New Roman"/>
          <w:sz w:val="24"/>
          <w:szCs w:val="24"/>
        </w:rPr>
        <w:t>Pentru membrii CAR Pensionari Brad, la care împrumutul anterior a fost lichidat după termenul prevăzut în contract cu o întârziere mai mare de 2 luni,</w:t>
      </w:r>
      <w:r w:rsidR="006610CE">
        <w:rPr>
          <w:rFonts w:ascii="Times New Roman" w:hAnsi="Times New Roman" w:cs="Times New Roman"/>
          <w:sz w:val="24"/>
          <w:szCs w:val="24"/>
        </w:rPr>
        <w:t xml:space="preserve"> sau cei care au avut dosar de executiei pentru credit neachitat conform conditiilor contractuale, </w:t>
      </w:r>
      <w:r w:rsidRPr="00157C80">
        <w:rPr>
          <w:rFonts w:ascii="Times New Roman" w:hAnsi="Times New Roman" w:cs="Times New Roman"/>
          <w:sz w:val="24"/>
          <w:szCs w:val="24"/>
        </w:rPr>
        <w:t xml:space="preserve"> noul împrumut al membrului va fi de maxim 2 ori fondul său </w:t>
      </w:r>
      <w:r>
        <w:rPr>
          <w:rFonts w:ascii="Times New Roman" w:hAnsi="Times New Roman" w:cs="Times New Roman"/>
          <w:sz w:val="24"/>
          <w:szCs w:val="24"/>
        </w:rPr>
        <w:t>social.</w:t>
      </w:r>
    </w:p>
    <w:p w:rsidR="00A73E91" w:rsidRPr="00A73E91" w:rsidRDefault="00A73E91" w:rsidP="00A73E91">
      <w:pPr>
        <w:pStyle w:val="ListParagraph"/>
        <w:rPr>
          <w:rFonts w:ascii="Times New Roman" w:hAnsi="Times New Roman" w:cs="Times New Roman"/>
          <w:sz w:val="24"/>
          <w:szCs w:val="24"/>
        </w:rPr>
      </w:pPr>
    </w:p>
    <w:p w:rsidR="00A73E91" w:rsidRPr="00A73E91" w:rsidRDefault="00A73E91" w:rsidP="00A73E91">
      <w:pPr>
        <w:pStyle w:val="ListParagraph"/>
        <w:numPr>
          <w:ilvl w:val="0"/>
          <w:numId w:val="9"/>
        </w:numPr>
        <w:jc w:val="both"/>
        <w:rPr>
          <w:rFonts w:ascii="Times New Roman" w:hAnsi="Times New Roman" w:cs="Times New Roman"/>
          <w:sz w:val="24"/>
          <w:szCs w:val="24"/>
        </w:rPr>
      </w:pPr>
      <w:r w:rsidRPr="00423BC5">
        <w:rPr>
          <w:rFonts w:ascii="Times New Roman" w:hAnsi="Times New Roman" w:cs="Times New Roman"/>
          <w:sz w:val="24"/>
          <w:szCs w:val="24"/>
        </w:rPr>
        <w:t>Pentru membrii ce au imprumuturi ridicate</w:t>
      </w:r>
      <w:r>
        <w:rPr>
          <w:rFonts w:ascii="Times New Roman" w:hAnsi="Times New Roman" w:cs="Times New Roman"/>
          <w:sz w:val="24"/>
          <w:szCs w:val="24"/>
        </w:rPr>
        <w:t>,</w:t>
      </w:r>
      <w:r w:rsidRPr="00423BC5">
        <w:rPr>
          <w:rFonts w:ascii="Times New Roman" w:hAnsi="Times New Roman" w:cs="Times New Roman"/>
          <w:sz w:val="24"/>
          <w:szCs w:val="24"/>
        </w:rPr>
        <w:t xml:space="preserve"> </w:t>
      </w:r>
      <w:r>
        <w:rPr>
          <w:rFonts w:ascii="Times New Roman" w:hAnsi="Times New Roman" w:cs="Times New Roman"/>
          <w:sz w:val="24"/>
          <w:szCs w:val="24"/>
        </w:rPr>
        <w:t>s</w:t>
      </w:r>
      <w:r w:rsidRPr="00423BC5">
        <w:rPr>
          <w:rFonts w:ascii="Times New Roman" w:hAnsi="Times New Roman" w:cs="Times New Roman"/>
          <w:sz w:val="24"/>
          <w:szCs w:val="24"/>
        </w:rPr>
        <w:t>e poate face refinantare</w:t>
      </w:r>
      <w:r>
        <w:rPr>
          <w:rFonts w:ascii="Times New Roman" w:hAnsi="Times New Roman" w:cs="Times New Roman"/>
          <w:sz w:val="24"/>
          <w:szCs w:val="24"/>
        </w:rPr>
        <w:t xml:space="preserve"> de credit </w:t>
      </w:r>
      <w:r w:rsidRPr="00423BC5">
        <w:rPr>
          <w:rFonts w:ascii="Times New Roman" w:hAnsi="Times New Roman" w:cs="Times New Roman"/>
          <w:sz w:val="24"/>
          <w:szCs w:val="24"/>
        </w:rPr>
        <w:t xml:space="preserve">in orice perioada din </w:t>
      </w:r>
      <w:r>
        <w:rPr>
          <w:rFonts w:ascii="Times New Roman" w:hAnsi="Times New Roman" w:cs="Times New Roman"/>
          <w:sz w:val="24"/>
          <w:szCs w:val="24"/>
        </w:rPr>
        <w:t>derularea imprumutului fara a se mai face recalcul de dobanda la creditul initial ramas ce va fi retinut din refinantare.</w:t>
      </w:r>
    </w:p>
    <w:p w:rsidR="00A73E91" w:rsidRPr="00A73E91" w:rsidRDefault="00A73E91" w:rsidP="00A73E91">
      <w:pPr>
        <w:pStyle w:val="ListParagraph"/>
        <w:ind w:left="1215"/>
        <w:jc w:val="both"/>
        <w:rPr>
          <w:rFonts w:ascii="Times New Roman" w:hAnsi="Times New Roman" w:cs="Times New Roman"/>
          <w:sz w:val="24"/>
          <w:szCs w:val="24"/>
        </w:rPr>
      </w:pPr>
    </w:p>
    <w:p w:rsidR="00A73E91" w:rsidRPr="00A73E91" w:rsidRDefault="00A73E91" w:rsidP="00A73E91">
      <w:pPr>
        <w:pStyle w:val="ListParagraph"/>
        <w:numPr>
          <w:ilvl w:val="0"/>
          <w:numId w:val="9"/>
        </w:numPr>
        <w:jc w:val="both"/>
        <w:rPr>
          <w:rFonts w:ascii="Times New Roman" w:hAnsi="Times New Roman" w:cs="Times New Roman"/>
          <w:sz w:val="24"/>
          <w:szCs w:val="24"/>
        </w:rPr>
      </w:pPr>
      <w:r w:rsidRPr="00A73E91">
        <w:rPr>
          <w:rFonts w:ascii="Times New Roman" w:hAnsi="Times New Roman" w:cs="Times New Roman"/>
          <w:sz w:val="24"/>
          <w:szCs w:val="24"/>
        </w:rPr>
        <w:t xml:space="preserve"> Pentru membri ce sunt executati silit</w:t>
      </w:r>
      <w:r>
        <w:rPr>
          <w:rFonts w:ascii="Times New Roman" w:hAnsi="Times New Roman" w:cs="Times New Roman"/>
          <w:sz w:val="24"/>
          <w:szCs w:val="24"/>
        </w:rPr>
        <w:t xml:space="preserve"> si nu au o procedura de recuperare a dobanzilor recalculate dupa perioada de contract inclusa in cererea de executare silita</w:t>
      </w:r>
      <w:r w:rsidRPr="00A73E91">
        <w:rPr>
          <w:rFonts w:ascii="Times New Roman" w:hAnsi="Times New Roman" w:cs="Times New Roman"/>
          <w:sz w:val="24"/>
          <w:szCs w:val="24"/>
        </w:rPr>
        <w:t>, ca urmare a recuperarii lente a creditului restant, dobanzile ce se recalculeaza dupa depasirea perioadei de contract vor avea valoarea finala pana la valoarea fondului social al membrului, compensandu-se cu acesta. Diferenta de bani ramasa la dobanda va fi asumata ca pierdere de asociatie.</w:t>
      </w:r>
    </w:p>
    <w:p w:rsidR="001A230C" w:rsidRDefault="001A230C" w:rsidP="001A230C">
      <w:pPr>
        <w:pStyle w:val="ListParagraph"/>
        <w:ind w:left="1215"/>
        <w:rPr>
          <w:rFonts w:ascii="Times New Roman" w:hAnsi="Times New Roman" w:cs="Times New Roman"/>
          <w:sz w:val="24"/>
          <w:szCs w:val="24"/>
        </w:rPr>
      </w:pPr>
    </w:p>
    <w:p w:rsidR="005B424D" w:rsidRPr="005B424D" w:rsidRDefault="005B424D" w:rsidP="005B424D">
      <w:pPr>
        <w:pStyle w:val="ListParagraph"/>
        <w:numPr>
          <w:ilvl w:val="0"/>
          <w:numId w:val="13"/>
        </w:numPr>
        <w:jc w:val="both"/>
        <w:rPr>
          <w:rFonts w:ascii="Times New Roman" w:hAnsi="Times New Roman" w:cs="Times New Roman"/>
          <w:b/>
          <w:bCs/>
          <w:sz w:val="24"/>
          <w:szCs w:val="24"/>
        </w:rPr>
      </w:pPr>
      <w:r w:rsidRPr="005B424D">
        <w:rPr>
          <w:rFonts w:ascii="Times New Roman" w:hAnsi="Times New Roman" w:cs="Times New Roman"/>
          <w:b/>
          <w:bCs/>
          <w:sz w:val="24"/>
          <w:szCs w:val="24"/>
        </w:rPr>
        <w:t>NORME ŞI CRITERII GENERALE</w:t>
      </w:r>
    </w:p>
    <w:p w:rsidR="005B424D" w:rsidRPr="00E42428"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În ca</w:t>
      </w:r>
      <w:r w:rsidR="007560D8">
        <w:rPr>
          <w:rFonts w:ascii="Times New Roman" w:hAnsi="Times New Roman" w:cs="Times New Roman"/>
          <w:sz w:val="24"/>
          <w:szCs w:val="24"/>
        </w:rPr>
        <w:t>z</w:t>
      </w:r>
      <w:r w:rsidRPr="005B424D">
        <w:rPr>
          <w:rFonts w:ascii="Times New Roman" w:hAnsi="Times New Roman" w:cs="Times New Roman"/>
          <w:sz w:val="24"/>
          <w:szCs w:val="24"/>
        </w:rPr>
        <w:t>ul nerambursării la timp a ratelor stabilite prin contractul de credit se v</w:t>
      </w:r>
      <w:r w:rsidR="00902700">
        <w:rPr>
          <w:rFonts w:ascii="Times New Roman" w:hAnsi="Times New Roman" w:cs="Times New Roman"/>
          <w:sz w:val="24"/>
          <w:szCs w:val="24"/>
        </w:rPr>
        <w:t>a</w:t>
      </w:r>
      <w:r w:rsidRPr="005B424D">
        <w:rPr>
          <w:rFonts w:ascii="Times New Roman" w:hAnsi="Times New Roman" w:cs="Times New Roman"/>
          <w:sz w:val="24"/>
          <w:szCs w:val="24"/>
        </w:rPr>
        <w:t xml:space="preserve"> </w:t>
      </w:r>
      <w:r w:rsidR="00902700">
        <w:rPr>
          <w:rFonts w:ascii="Times New Roman" w:hAnsi="Times New Roman" w:cs="Times New Roman"/>
          <w:sz w:val="24"/>
          <w:szCs w:val="24"/>
        </w:rPr>
        <w:t>recalcula  dobânda</w:t>
      </w:r>
      <w:r w:rsidRPr="005B424D">
        <w:rPr>
          <w:rFonts w:ascii="Times New Roman" w:hAnsi="Times New Roman" w:cs="Times New Roman"/>
          <w:sz w:val="24"/>
          <w:szCs w:val="24"/>
        </w:rPr>
        <w:t xml:space="preserve"> şi se va trece la întocmirea de poprire la titular şi giranţi, după două luni de întârziere</w:t>
      </w:r>
      <w:r w:rsidR="00902700">
        <w:rPr>
          <w:rFonts w:ascii="Times New Roman" w:hAnsi="Times New Roman" w:cs="Times New Roman"/>
          <w:sz w:val="24"/>
          <w:szCs w:val="24"/>
        </w:rPr>
        <w:t>, prin executor judecătoresc</w:t>
      </w:r>
      <w:r w:rsidRPr="005B424D">
        <w:rPr>
          <w:rFonts w:ascii="Times New Roman" w:hAnsi="Times New Roman" w:cs="Times New Roman"/>
          <w:sz w:val="24"/>
          <w:szCs w:val="24"/>
        </w:rPr>
        <w:t>;</w:t>
      </w:r>
    </w:p>
    <w:p w:rsidR="00E42428" w:rsidRPr="005B424D" w:rsidRDefault="00E42428" w:rsidP="00E42428">
      <w:pPr>
        <w:pStyle w:val="ListParagraph"/>
        <w:ind w:left="1575"/>
        <w:jc w:val="both"/>
        <w:rPr>
          <w:rFonts w:ascii="Times New Roman" w:hAnsi="Times New Roman" w:cs="Times New Roman"/>
          <w:sz w:val="24"/>
          <w:szCs w:val="24"/>
        </w:rPr>
      </w:pPr>
    </w:p>
    <w:p w:rsidR="005B424D" w:rsidRPr="00E42428" w:rsidRDefault="006760A5" w:rsidP="005B424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Pentru imprumuturile neachitate la terminarea perioadei contractate se va compensa valoarea ramasa cu fondul social a titularului de contract in conditiile in care această valoare  este cel mult egală cu cea a fondului său social</w:t>
      </w:r>
      <w:r w:rsidR="005B424D" w:rsidRPr="005B424D">
        <w:rPr>
          <w:rFonts w:ascii="Times New Roman" w:hAnsi="Times New Roman" w:cs="Times New Roman"/>
          <w:sz w:val="24"/>
          <w:szCs w:val="24"/>
        </w:rPr>
        <w:t>;</w:t>
      </w:r>
    </w:p>
    <w:p w:rsidR="00E42428" w:rsidRPr="00E42428" w:rsidRDefault="00E42428" w:rsidP="00E42428">
      <w:pPr>
        <w:pStyle w:val="ListParagraph"/>
        <w:rPr>
          <w:rFonts w:ascii="Times New Roman" w:hAnsi="Times New Roman" w:cs="Times New Roman"/>
          <w:sz w:val="24"/>
          <w:szCs w:val="24"/>
        </w:rPr>
      </w:pPr>
    </w:p>
    <w:p w:rsidR="005B424D" w:rsidRPr="00E42428"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 xml:space="preserve"> La cererea membrului CARP Brad, se poate compensa creditul neachitat prin diminuarea fondului său social, în condiţiile în care </w:t>
      </w:r>
      <w:r w:rsidR="00CA3536">
        <w:rPr>
          <w:rFonts w:ascii="Times New Roman" w:hAnsi="Times New Roman" w:cs="Times New Roman"/>
          <w:sz w:val="24"/>
          <w:szCs w:val="24"/>
        </w:rPr>
        <w:t>creditul este cel mult egal cu</w:t>
      </w:r>
      <w:r w:rsidRPr="005B424D">
        <w:rPr>
          <w:rFonts w:ascii="Times New Roman" w:hAnsi="Times New Roman" w:cs="Times New Roman"/>
          <w:sz w:val="24"/>
          <w:szCs w:val="24"/>
        </w:rPr>
        <w:t xml:space="preserve"> fond</w:t>
      </w:r>
      <w:r w:rsidR="00CA3536">
        <w:rPr>
          <w:rFonts w:ascii="Times New Roman" w:hAnsi="Times New Roman" w:cs="Times New Roman"/>
          <w:sz w:val="24"/>
          <w:szCs w:val="24"/>
        </w:rPr>
        <w:t>ul</w:t>
      </w:r>
      <w:r w:rsidRPr="005B424D">
        <w:rPr>
          <w:rFonts w:ascii="Times New Roman" w:hAnsi="Times New Roman" w:cs="Times New Roman"/>
          <w:sz w:val="24"/>
          <w:szCs w:val="24"/>
        </w:rPr>
        <w:t xml:space="preserve"> </w:t>
      </w:r>
      <w:r w:rsidR="00CA3536">
        <w:rPr>
          <w:rFonts w:ascii="Times New Roman" w:hAnsi="Times New Roman" w:cs="Times New Roman"/>
          <w:sz w:val="24"/>
          <w:szCs w:val="24"/>
        </w:rPr>
        <w:t>social</w:t>
      </w:r>
      <w:r w:rsidRPr="005B424D">
        <w:rPr>
          <w:rFonts w:ascii="Times New Roman" w:hAnsi="Times New Roman" w:cs="Times New Roman"/>
          <w:sz w:val="24"/>
          <w:szCs w:val="24"/>
        </w:rPr>
        <w:t>;</w:t>
      </w:r>
    </w:p>
    <w:p w:rsidR="00E42428" w:rsidRPr="00E42428" w:rsidRDefault="00E42428" w:rsidP="00E42428">
      <w:pPr>
        <w:pStyle w:val="ListParagraph"/>
        <w:rPr>
          <w:rFonts w:ascii="Times New Roman" w:hAnsi="Times New Roman" w:cs="Times New Roman"/>
          <w:sz w:val="24"/>
          <w:szCs w:val="24"/>
        </w:rPr>
      </w:pPr>
    </w:p>
    <w:p w:rsidR="005B424D" w:rsidRPr="00E42428" w:rsidRDefault="005B424D" w:rsidP="00E42428">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La retragerea membrului CARP Brad din asociaţie, în baza referatului întocmit de compartimentul financiar contabil,  în cazul existenţei unei datorii ca urmare a unui credit existent se va stinge această datorie din fondul social;</w:t>
      </w:r>
    </w:p>
    <w:p w:rsidR="00E42428" w:rsidRPr="00E42428" w:rsidRDefault="00E42428" w:rsidP="00E42428">
      <w:pPr>
        <w:pStyle w:val="ListParagraph"/>
        <w:rPr>
          <w:rFonts w:ascii="Times New Roman" w:hAnsi="Times New Roman" w:cs="Times New Roman"/>
          <w:sz w:val="24"/>
          <w:szCs w:val="24"/>
        </w:rPr>
      </w:pPr>
    </w:p>
    <w:p w:rsidR="005B424D" w:rsidRPr="005B424D"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Toate operaţi</w:t>
      </w:r>
      <w:r w:rsidR="00E42428">
        <w:rPr>
          <w:rFonts w:ascii="Times New Roman" w:hAnsi="Times New Roman" w:cs="Times New Roman"/>
          <w:sz w:val="24"/>
          <w:szCs w:val="24"/>
        </w:rPr>
        <w:t>un</w:t>
      </w:r>
      <w:r w:rsidRPr="005B424D">
        <w:rPr>
          <w:rFonts w:ascii="Times New Roman" w:hAnsi="Times New Roman" w:cs="Times New Roman"/>
          <w:sz w:val="24"/>
          <w:szCs w:val="24"/>
        </w:rPr>
        <w:t>ile de contractare şi rambursare a creditelor se operează în carnetul de membru, lunar cumulat, contrasemnându-se şi aplicându-se stampilele codificate, eliberându-se chitanţe oficiale.</w:t>
      </w:r>
    </w:p>
    <w:p w:rsidR="005B424D" w:rsidRDefault="00E42428" w:rsidP="005B424D">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ab/>
      </w:r>
      <w:r w:rsidR="008A7B21">
        <w:rPr>
          <w:rFonts w:ascii="Times New Roman" w:hAnsi="Times New Roman" w:cs="Times New Roman"/>
          <w:sz w:val="24"/>
          <w:szCs w:val="24"/>
        </w:rPr>
        <w:t xml:space="preserve">  </w:t>
      </w:r>
      <w:r w:rsidR="005B424D" w:rsidRPr="005B424D">
        <w:rPr>
          <w:rFonts w:ascii="Times New Roman" w:hAnsi="Times New Roman" w:cs="Times New Roman"/>
          <w:sz w:val="24"/>
          <w:szCs w:val="24"/>
        </w:rPr>
        <w:t xml:space="preserve">Membrii CARP Brad sunt obligaţi a-şi verifica înscrisurile în carnet şi chitanţa eliberată, </w:t>
      </w:r>
      <w:r>
        <w:rPr>
          <w:rFonts w:ascii="Times New Roman" w:hAnsi="Times New Roman" w:cs="Times New Roman"/>
          <w:sz w:val="24"/>
          <w:szCs w:val="24"/>
        </w:rPr>
        <w:tab/>
      </w:r>
      <w:r>
        <w:rPr>
          <w:rFonts w:ascii="Times New Roman" w:hAnsi="Times New Roman" w:cs="Times New Roman"/>
          <w:sz w:val="24"/>
          <w:szCs w:val="24"/>
        </w:rPr>
        <w:tab/>
      </w:r>
      <w:r w:rsidR="008A7B21">
        <w:rPr>
          <w:rFonts w:ascii="Times New Roman" w:hAnsi="Times New Roman" w:cs="Times New Roman"/>
          <w:sz w:val="24"/>
          <w:szCs w:val="24"/>
        </w:rPr>
        <w:t xml:space="preserve">  </w:t>
      </w:r>
      <w:r w:rsidR="005B424D" w:rsidRPr="005B424D">
        <w:rPr>
          <w:rFonts w:ascii="Times New Roman" w:hAnsi="Times New Roman" w:cs="Times New Roman"/>
          <w:sz w:val="24"/>
          <w:szCs w:val="24"/>
        </w:rPr>
        <w:t>reclamaţiile ulterioare neluându-se în considerare;</w:t>
      </w:r>
    </w:p>
    <w:p w:rsidR="008A7B21" w:rsidRPr="005B424D" w:rsidRDefault="008A7B21" w:rsidP="005B424D">
      <w:pPr>
        <w:pStyle w:val="ListParagraph"/>
        <w:ind w:left="0" w:firstLine="851"/>
        <w:jc w:val="both"/>
        <w:rPr>
          <w:rFonts w:ascii="Times New Roman" w:hAnsi="Times New Roman" w:cs="Times New Roman"/>
          <w:sz w:val="24"/>
          <w:szCs w:val="24"/>
        </w:rPr>
      </w:pPr>
    </w:p>
    <w:p w:rsidR="005B424D"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Consiliul Director îşi rezervă dreptul de decizie şi a lua măsuri corespunzătoare pentru îmbunătăţirea prezentului regulament, în funcţie de ev</w:t>
      </w:r>
      <w:r w:rsidR="00C060E2">
        <w:rPr>
          <w:rFonts w:ascii="Times New Roman" w:hAnsi="Times New Roman" w:cs="Times New Roman"/>
          <w:sz w:val="24"/>
          <w:szCs w:val="24"/>
        </w:rPr>
        <w:t>oluţia activităţii de creditare;</w:t>
      </w:r>
    </w:p>
    <w:p w:rsidR="00C060E2" w:rsidRDefault="00C060E2" w:rsidP="00C060E2">
      <w:pPr>
        <w:pStyle w:val="ListParagraph"/>
        <w:ind w:left="1575"/>
        <w:jc w:val="both"/>
        <w:rPr>
          <w:rFonts w:ascii="Times New Roman" w:hAnsi="Times New Roman" w:cs="Times New Roman"/>
          <w:sz w:val="24"/>
          <w:szCs w:val="24"/>
        </w:rPr>
      </w:pPr>
    </w:p>
    <w:p w:rsidR="0023142D" w:rsidRDefault="0023142D" w:rsidP="00E42428">
      <w:pPr>
        <w:pStyle w:val="ListParagraph"/>
        <w:ind w:left="0" w:firstLine="851"/>
        <w:jc w:val="both"/>
        <w:rPr>
          <w:rFonts w:ascii="Times New Roman" w:hAnsi="Times New Roman" w:cs="Times New Roman"/>
          <w:sz w:val="24"/>
          <w:szCs w:val="24"/>
        </w:rPr>
      </w:pPr>
    </w:p>
    <w:p w:rsidR="0023142D" w:rsidRDefault="0023142D" w:rsidP="00E42428">
      <w:pPr>
        <w:pStyle w:val="ListParagraph"/>
        <w:ind w:left="0" w:firstLine="851"/>
        <w:jc w:val="both"/>
        <w:rPr>
          <w:rFonts w:ascii="Times New Roman" w:hAnsi="Times New Roman" w:cs="Times New Roman"/>
          <w:sz w:val="24"/>
          <w:szCs w:val="24"/>
        </w:rPr>
      </w:pPr>
    </w:p>
    <w:p w:rsidR="0023142D" w:rsidRDefault="0023142D" w:rsidP="00E42428">
      <w:pPr>
        <w:pStyle w:val="ListParagraph"/>
        <w:ind w:left="0" w:firstLine="851"/>
        <w:jc w:val="both"/>
        <w:rPr>
          <w:rFonts w:ascii="Times New Roman" w:hAnsi="Times New Roman" w:cs="Times New Roman"/>
          <w:sz w:val="24"/>
          <w:szCs w:val="24"/>
        </w:rPr>
      </w:pPr>
    </w:p>
    <w:p w:rsidR="0023142D" w:rsidRDefault="0023142D" w:rsidP="00E42428">
      <w:pPr>
        <w:pStyle w:val="ListParagraph"/>
        <w:ind w:left="0" w:firstLine="851"/>
        <w:jc w:val="both"/>
        <w:rPr>
          <w:rFonts w:ascii="Times New Roman" w:hAnsi="Times New Roman" w:cs="Times New Roman"/>
          <w:sz w:val="24"/>
          <w:szCs w:val="24"/>
        </w:rPr>
      </w:pPr>
    </w:p>
    <w:p w:rsidR="0023142D" w:rsidRDefault="0023142D" w:rsidP="00E42428">
      <w:pPr>
        <w:pStyle w:val="ListParagraph"/>
        <w:ind w:left="0" w:firstLine="851"/>
        <w:jc w:val="both"/>
        <w:rPr>
          <w:rFonts w:ascii="Times New Roman" w:hAnsi="Times New Roman" w:cs="Times New Roman"/>
          <w:sz w:val="24"/>
          <w:szCs w:val="24"/>
        </w:rPr>
      </w:pPr>
    </w:p>
    <w:p w:rsidR="0023142D" w:rsidRDefault="0023142D" w:rsidP="00E42428">
      <w:pPr>
        <w:pStyle w:val="ListParagraph"/>
        <w:ind w:left="0" w:firstLine="851"/>
        <w:jc w:val="both"/>
        <w:rPr>
          <w:rFonts w:ascii="Times New Roman" w:hAnsi="Times New Roman" w:cs="Times New Roman"/>
          <w:sz w:val="24"/>
          <w:szCs w:val="24"/>
        </w:rPr>
      </w:pPr>
    </w:p>
    <w:p w:rsidR="0023142D" w:rsidRDefault="0023142D" w:rsidP="00E42428">
      <w:pPr>
        <w:pStyle w:val="ListParagraph"/>
        <w:ind w:left="0" w:firstLine="851"/>
        <w:jc w:val="both"/>
        <w:rPr>
          <w:rFonts w:ascii="Times New Roman" w:hAnsi="Times New Roman" w:cs="Times New Roman"/>
          <w:sz w:val="24"/>
          <w:szCs w:val="24"/>
        </w:rPr>
      </w:pPr>
    </w:p>
    <w:p w:rsidR="005B424D" w:rsidRDefault="00902700" w:rsidP="00E42428">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 xml:space="preserve">Prezentul regulament intră în vigoare </w:t>
      </w:r>
      <w:r w:rsidR="005B424D" w:rsidRPr="005B424D">
        <w:rPr>
          <w:rFonts w:ascii="Times New Roman" w:hAnsi="Times New Roman" w:cs="Times New Roman"/>
          <w:sz w:val="24"/>
          <w:szCs w:val="24"/>
        </w:rPr>
        <w:t xml:space="preserve">la data de </w:t>
      </w:r>
      <w:r w:rsidR="004A6458">
        <w:rPr>
          <w:rFonts w:ascii="Times New Roman" w:hAnsi="Times New Roman" w:cs="Times New Roman"/>
          <w:sz w:val="24"/>
          <w:szCs w:val="24"/>
        </w:rPr>
        <w:t>0</w:t>
      </w:r>
      <w:r w:rsidR="00A73E91">
        <w:rPr>
          <w:rFonts w:ascii="Times New Roman" w:hAnsi="Times New Roman" w:cs="Times New Roman"/>
          <w:sz w:val="24"/>
          <w:szCs w:val="24"/>
        </w:rPr>
        <w:t>1</w:t>
      </w:r>
      <w:r w:rsidR="005B424D" w:rsidRPr="005B424D">
        <w:rPr>
          <w:rFonts w:ascii="Times New Roman" w:hAnsi="Times New Roman" w:cs="Times New Roman"/>
          <w:sz w:val="24"/>
          <w:szCs w:val="24"/>
        </w:rPr>
        <w:t xml:space="preserve"> </w:t>
      </w:r>
      <w:r w:rsidR="000373C3">
        <w:rPr>
          <w:rFonts w:ascii="Times New Roman" w:hAnsi="Times New Roman" w:cs="Times New Roman"/>
          <w:sz w:val="24"/>
          <w:szCs w:val="24"/>
        </w:rPr>
        <w:t>Decembrie</w:t>
      </w:r>
      <w:r w:rsidR="00E11800">
        <w:rPr>
          <w:rFonts w:ascii="Times New Roman" w:hAnsi="Times New Roman" w:cs="Times New Roman"/>
          <w:sz w:val="24"/>
          <w:szCs w:val="24"/>
        </w:rPr>
        <w:t xml:space="preserve"> </w:t>
      </w:r>
      <w:r w:rsidR="005B424D" w:rsidRPr="005B424D">
        <w:rPr>
          <w:rFonts w:ascii="Times New Roman" w:hAnsi="Times New Roman" w:cs="Times New Roman"/>
          <w:sz w:val="24"/>
          <w:szCs w:val="24"/>
        </w:rPr>
        <w:t>20</w:t>
      </w:r>
      <w:r w:rsidR="00A73E91">
        <w:rPr>
          <w:rFonts w:ascii="Times New Roman" w:hAnsi="Times New Roman" w:cs="Times New Roman"/>
          <w:sz w:val="24"/>
          <w:szCs w:val="24"/>
        </w:rPr>
        <w:t>2</w:t>
      </w:r>
      <w:r w:rsidR="003D7137">
        <w:rPr>
          <w:rFonts w:ascii="Times New Roman" w:hAnsi="Times New Roman" w:cs="Times New Roman"/>
          <w:sz w:val="24"/>
          <w:szCs w:val="24"/>
        </w:rPr>
        <w:t>1</w:t>
      </w:r>
      <w:r w:rsidR="005B424D" w:rsidRPr="005B424D">
        <w:rPr>
          <w:rFonts w:ascii="Times New Roman" w:hAnsi="Times New Roman" w:cs="Times New Roman"/>
          <w:sz w:val="24"/>
          <w:szCs w:val="24"/>
        </w:rPr>
        <w:t>.</w:t>
      </w:r>
    </w:p>
    <w:p w:rsidR="001C6A66" w:rsidRPr="005B424D" w:rsidRDefault="001C6A66" w:rsidP="00E42428">
      <w:pPr>
        <w:pStyle w:val="ListParagraph"/>
        <w:ind w:left="0" w:firstLine="851"/>
        <w:jc w:val="both"/>
        <w:rPr>
          <w:rFonts w:ascii="Times New Roman" w:hAnsi="Times New Roman" w:cs="Times New Roman"/>
          <w:sz w:val="24"/>
          <w:szCs w:val="24"/>
        </w:rPr>
      </w:pP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8"/>
        <w:gridCol w:w="3831"/>
      </w:tblGrid>
      <w:tr w:rsidR="00B3173A" w:rsidTr="0023142D">
        <w:trPr>
          <w:trHeight w:val="443"/>
        </w:trPr>
        <w:tc>
          <w:tcPr>
            <w:tcW w:w="3678" w:type="dxa"/>
          </w:tcPr>
          <w:p w:rsidR="00B3173A" w:rsidRPr="003915A4" w:rsidRDefault="00B3173A" w:rsidP="007073D8">
            <w:pPr>
              <w:pStyle w:val="ListParagraph"/>
              <w:tabs>
                <w:tab w:val="left" w:pos="3303"/>
              </w:tabs>
              <w:spacing w:line="480" w:lineRule="auto"/>
              <w:ind w:left="0"/>
              <w:rPr>
                <w:rFonts w:ascii="Times New Roman" w:hAnsi="Times New Roman" w:cs="Times New Roman"/>
                <w:b/>
                <w:sz w:val="24"/>
                <w:szCs w:val="24"/>
              </w:rPr>
            </w:pPr>
            <w:r w:rsidRPr="003915A4">
              <w:rPr>
                <w:rFonts w:ascii="Times New Roman" w:hAnsi="Times New Roman" w:cs="Times New Roman"/>
                <w:b/>
                <w:sz w:val="24"/>
                <w:szCs w:val="24"/>
              </w:rPr>
              <w:t>Secretar:</w:t>
            </w:r>
          </w:p>
        </w:tc>
        <w:tc>
          <w:tcPr>
            <w:tcW w:w="3831" w:type="dxa"/>
          </w:tcPr>
          <w:p w:rsidR="00B3173A" w:rsidRPr="00B3173A" w:rsidRDefault="00B3173A" w:rsidP="00B3173A">
            <w:pPr>
              <w:pStyle w:val="ListParagraph"/>
              <w:tabs>
                <w:tab w:val="left" w:pos="3303"/>
              </w:tabs>
              <w:spacing w:line="480" w:lineRule="auto"/>
              <w:ind w:left="0"/>
              <w:jc w:val="center"/>
              <w:rPr>
                <w:rFonts w:ascii="Times New Roman" w:hAnsi="Times New Roman" w:cs="Times New Roman"/>
                <w:b/>
                <w:sz w:val="24"/>
                <w:szCs w:val="24"/>
              </w:rPr>
            </w:pPr>
            <w:r w:rsidRPr="00B3173A">
              <w:rPr>
                <w:rFonts w:ascii="Times New Roman" w:hAnsi="Times New Roman" w:cs="Times New Roman"/>
                <w:b/>
                <w:sz w:val="24"/>
                <w:szCs w:val="24"/>
              </w:rPr>
              <w:t>Consiliu Director:</w:t>
            </w:r>
          </w:p>
        </w:tc>
      </w:tr>
      <w:tr w:rsidR="00B3173A" w:rsidTr="0023644D">
        <w:trPr>
          <w:trHeight w:val="480"/>
        </w:trPr>
        <w:tc>
          <w:tcPr>
            <w:tcW w:w="3678" w:type="dxa"/>
          </w:tcPr>
          <w:p w:rsidR="00B3173A" w:rsidRDefault="00B3173A" w:rsidP="00A16FBB">
            <w:pPr>
              <w:pStyle w:val="ListParagraph"/>
              <w:tabs>
                <w:tab w:val="left" w:pos="3303"/>
              </w:tabs>
              <w:spacing w:line="480" w:lineRule="auto"/>
              <w:ind w:left="0"/>
              <w:rPr>
                <w:rFonts w:ascii="Times New Roman" w:hAnsi="Times New Roman" w:cs="Times New Roman"/>
                <w:sz w:val="24"/>
                <w:szCs w:val="24"/>
              </w:rPr>
            </w:pPr>
            <w:r>
              <w:rPr>
                <w:rFonts w:ascii="Times New Roman" w:hAnsi="Times New Roman" w:cs="Times New Roman"/>
                <w:sz w:val="24"/>
                <w:szCs w:val="24"/>
              </w:rPr>
              <w:t>Mihuţ Carmen</w:t>
            </w:r>
          </w:p>
        </w:tc>
        <w:tc>
          <w:tcPr>
            <w:tcW w:w="3831" w:type="dxa"/>
          </w:tcPr>
          <w:p w:rsidR="00B3173A" w:rsidRDefault="00902700" w:rsidP="0023644D">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Preş</w:t>
            </w:r>
            <w:r w:rsidR="00BF2DC0">
              <w:rPr>
                <w:rFonts w:ascii="Times New Roman" w:hAnsi="Times New Roman" w:cs="Times New Roman"/>
                <w:sz w:val="24"/>
                <w:szCs w:val="24"/>
              </w:rPr>
              <w:t>e</w:t>
            </w:r>
            <w:r>
              <w:rPr>
                <w:rFonts w:ascii="Times New Roman" w:hAnsi="Times New Roman" w:cs="Times New Roman"/>
                <w:sz w:val="24"/>
                <w:szCs w:val="24"/>
              </w:rPr>
              <w:t>dinte</w:t>
            </w:r>
            <w:r w:rsidR="00F21AD6">
              <w:rPr>
                <w:rFonts w:ascii="Times New Roman" w:hAnsi="Times New Roman" w:cs="Times New Roman"/>
                <w:sz w:val="24"/>
                <w:szCs w:val="24"/>
              </w:rPr>
              <w:t>:</w:t>
            </w:r>
            <w:r w:rsidR="00B3173A">
              <w:rPr>
                <w:rFonts w:ascii="Times New Roman" w:hAnsi="Times New Roman" w:cs="Times New Roman"/>
                <w:sz w:val="24"/>
                <w:szCs w:val="24"/>
              </w:rPr>
              <w:t xml:space="preserve"> </w:t>
            </w:r>
            <w:r>
              <w:rPr>
                <w:rFonts w:ascii="Times New Roman" w:hAnsi="Times New Roman" w:cs="Times New Roman"/>
                <w:sz w:val="24"/>
                <w:szCs w:val="24"/>
              </w:rPr>
              <w:t>Leaha Ştefan</w:t>
            </w:r>
            <w:r w:rsidR="00A66731">
              <w:rPr>
                <w:rFonts w:ascii="Times New Roman" w:hAnsi="Times New Roman" w:cs="Times New Roman"/>
                <w:sz w:val="24"/>
                <w:szCs w:val="24"/>
              </w:rPr>
              <w:t xml:space="preserve"> Dorel</w:t>
            </w:r>
          </w:p>
        </w:tc>
      </w:tr>
      <w:tr w:rsidR="00B3173A" w:rsidTr="0023644D">
        <w:trPr>
          <w:trHeight w:val="494"/>
        </w:trPr>
        <w:tc>
          <w:tcPr>
            <w:tcW w:w="3678" w:type="dxa"/>
          </w:tcPr>
          <w:p w:rsidR="00B3173A" w:rsidRPr="003915A4" w:rsidRDefault="00B3173A" w:rsidP="00A16FBB">
            <w:pPr>
              <w:pStyle w:val="ListParagraph"/>
              <w:tabs>
                <w:tab w:val="left" w:pos="3303"/>
              </w:tabs>
              <w:spacing w:line="480" w:lineRule="auto"/>
              <w:ind w:left="0"/>
              <w:rPr>
                <w:rFonts w:ascii="Times New Roman" w:hAnsi="Times New Roman" w:cs="Times New Roman"/>
                <w:b/>
                <w:sz w:val="24"/>
                <w:szCs w:val="24"/>
              </w:rPr>
            </w:pPr>
            <w:r w:rsidRPr="003915A4">
              <w:rPr>
                <w:rFonts w:ascii="Times New Roman" w:hAnsi="Times New Roman" w:cs="Times New Roman"/>
                <w:b/>
                <w:sz w:val="24"/>
                <w:szCs w:val="24"/>
              </w:rPr>
              <w:t>Contabi</w:t>
            </w:r>
            <w:r w:rsidR="003915A4" w:rsidRPr="003915A4">
              <w:rPr>
                <w:rFonts w:ascii="Times New Roman" w:hAnsi="Times New Roman" w:cs="Times New Roman"/>
                <w:b/>
                <w:sz w:val="24"/>
                <w:szCs w:val="24"/>
              </w:rPr>
              <w:t>l</w:t>
            </w:r>
            <w:r w:rsidRPr="003915A4">
              <w:rPr>
                <w:rFonts w:ascii="Times New Roman" w:hAnsi="Times New Roman" w:cs="Times New Roman"/>
                <w:b/>
                <w:sz w:val="24"/>
                <w:szCs w:val="24"/>
              </w:rPr>
              <w:t xml:space="preserve"> şef</w:t>
            </w:r>
          </w:p>
        </w:tc>
        <w:tc>
          <w:tcPr>
            <w:tcW w:w="3831" w:type="dxa"/>
          </w:tcPr>
          <w:p w:rsidR="00B3173A" w:rsidRDefault="00B3173A" w:rsidP="0023644D">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BF2DC0">
              <w:rPr>
                <w:rFonts w:ascii="Times New Roman" w:hAnsi="Times New Roman" w:cs="Times New Roman"/>
                <w:sz w:val="24"/>
                <w:szCs w:val="24"/>
              </w:rPr>
              <w:t xml:space="preserve">Vicepreşedinte: </w:t>
            </w:r>
            <w:r w:rsidR="00902700">
              <w:rPr>
                <w:rFonts w:ascii="Times New Roman" w:hAnsi="Times New Roman" w:cs="Times New Roman"/>
                <w:sz w:val="24"/>
                <w:szCs w:val="24"/>
              </w:rPr>
              <w:t>Holhoş Aurel</w:t>
            </w:r>
          </w:p>
        </w:tc>
      </w:tr>
      <w:tr w:rsidR="00A1613C" w:rsidTr="0023644D">
        <w:trPr>
          <w:trHeight w:val="480"/>
        </w:trPr>
        <w:tc>
          <w:tcPr>
            <w:tcW w:w="3678" w:type="dxa"/>
          </w:tcPr>
          <w:p w:rsidR="00A1613C" w:rsidRDefault="00BF2DC0" w:rsidP="00BF2DC0">
            <w:pPr>
              <w:pStyle w:val="ListParagraph"/>
              <w:tabs>
                <w:tab w:val="left" w:pos="3303"/>
              </w:tabs>
              <w:spacing w:line="480" w:lineRule="auto"/>
              <w:ind w:left="0"/>
              <w:rPr>
                <w:rFonts w:ascii="Times New Roman" w:hAnsi="Times New Roman" w:cs="Times New Roman"/>
                <w:sz w:val="24"/>
                <w:szCs w:val="24"/>
              </w:rPr>
            </w:pPr>
            <w:r>
              <w:rPr>
                <w:rFonts w:ascii="Times New Roman" w:hAnsi="Times New Roman" w:cs="Times New Roman"/>
                <w:sz w:val="24"/>
                <w:szCs w:val="24"/>
              </w:rPr>
              <w:t>Banches</w:t>
            </w:r>
            <w:r w:rsidR="00A1613C">
              <w:rPr>
                <w:rFonts w:ascii="Times New Roman" w:hAnsi="Times New Roman" w:cs="Times New Roman"/>
                <w:sz w:val="24"/>
                <w:szCs w:val="24"/>
              </w:rPr>
              <w:t xml:space="preserve"> </w:t>
            </w:r>
            <w:r>
              <w:rPr>
                <w:rFonts w:ascii="Times New Roman" w:hAnsi="Times New Roman" w:cs="Times New Roman"/>
                <w:sz w:val="24"/>
                <w:szCs w:val="24"/>
              </w:rPr>
              <w:t>Vasile Florin</w:t>
            </w:r>
          </w:p>
        </w:tc>
        <w:tc>
          <w:tcPr>
            <w:tcW w:w="3831" w:type="dxa"/>
          </w:tcPr>
          <w:p w:rsidR="00F21AD6" w:rsidRDefault="00BF2DC0" w:rsidP="00F21AD6">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Membru: </w:t>
            </w:r>
            <w:r w:rsidR="00F21AD6">
              <w:rPr>
                <w:rFonts w:ascii="Times New Roman" w:hAnsi="Times New Roman" w:cs="Times New Roman"/>
                <w:sz w:val="24"/>
                <w:szCs w:val="24"/>
              </w:rPr>
              <w:t>Oprean Cornel</w:t>
            </w:r>
          </w:p>
          <w:p w:rsidR="00A1613C" w:rsidRDefault="00A1613C" w:rsidP="0023644D">
            <w:pPr>
              <w:pStyle w:val="ListParagraph"/>
              <w:tabs>
                <w:tab w:val="left" w:pos="3303"/>
              </w:tabs>
              <w:ind w:left="0"/>
              <w:contextualSpacing w:val="0"/>
              <w:rPr>
                <w:rFonts w:ascii="Times New Roman" w:hAnsi="Times New Roman" w:cs="Times New Roman"/>
                <w:sz w:val="24"/>
                <w:szCs w:val="24"/>
              </w:rPr>
            </w:pPr>
          </w:p>
        </w:tc>
      </w:tr>
      <w:tr w:rsidR="00A1613C" w:rsidTr="0023644D">
        <w:trPr>
          <w:trHeight w:val="722"/>
        </w:trPr>
        <w:tc>
          <w:tcPr>
            <w:tcW w:w="3678" w:type="dxa"/>
          </w:tcPr>
          <w:p w:rsidR="00A1613C" w:rsidRDefault="00A1613C" w:rsidP="00A16FBB">
            <w:pPr>
              <w:pStyle w:val="ListParagraph"/>
              <w:tabs>
                <w:tab w:val="left" w:pos="3303"/>
              </w:tabs>
              <w:spacing w:line="480" w:lineRule="auto"/>
              <w:ind w:left="0"/>
              <w:rPr>
                <w:rFonts w:ascii="Times New Roman" w:hAnsi="Times New Roman" w:cs="Times New Roman"/>
                <w:sz w:val="24"/>
                <w:szCs w:val="24"/>
              </w:rPr>
            </w:pPr>
          </w:p>
        </w:tc>
        <w:tc>
          <w:tcPr>
            <w:tcW w:w="3831" w:type="dxa"/>
          </w:tcPr>
          <w:p w:rsidR="00BF2DC0" w:rsidRDefault="00A1613C" w:rsidP="0023644D">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BF2DC0">
              <w:rPr>
                <w:rFonts w:ascii="Times New Roman" w:hAnsi="Times New Roman" w:cs="Times New Roman"/>
                <w:sz w:val="24"/>
                <w:szCs w:val="24"/>
              </w:rPr>
              <w:t xml:space="preserve">Membru: </w:t>
            </w:r>
            <w:r w:rsidR="00F21AD6">
              <w:rPr>
                <w:rFonts w:ascii="Times New Roman" w:hAnsi="Times New Roman" w:cs="Times New Roman"/>
                <w:sz w:val="24"/>
                <w:szCs w:val="24"/>
              </w:rPr>
              <w:t>Plesa Olimpiu</w:t>
            </w:r>
          </w:p>
          <w:p w:rsidR="0023644D" w:rsidRDefault="0023644D" w:rsidP="0023644D">
            <w:pPr>
              <w:pStyle w:val="ListParagraph"/>
              <w:tabs>
                <w:tab w:val="left" w:pos="3303"/>
              </w:tabs>
              <w:ind w:left="0"/>
              <w:contextualSpacing w:val="0"/>
              <w:rPr>
                <w:rFonts w:ascii="Times New Roman" w:hAnsi="Times New Roman" w:cs="Times New Roman"/>
                <w:sz w:val="24"/>
                <w:szCs w:val="24"/>
              </w:rPr>
            </w:pPr>
          </w:p>
          <w:p w:rsidR="00BF2DC0" w:rsidRDefault="00BF2DC0" w:rsidP="00F21AD6">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Membru: </w:t>
            </w:r>
            <w:r w:rsidR="00F21AD6">
              <w:rPr>
                <w:rFonts w:ascii="Times New Roman" w:hAnsi="Times New Roman" w:cs="Times New Roman"/>
                <w:sz w:val="24"/>
                <w:szCs w:val="24"/>
              </w:rPr>
              <w:t>Lup Florin</w:t>
            </w:r>
          </w:p>
        </w:tc>
      </w:tr>
    </w:tbl>
    <w:p w:rsidR="00A16FBB" w:rsidRPr="0023644D" w:rsidRDefault="00A16FBB" w:rsidP="0023644D">
      <w:pPr>
        <w:tabs>
          <w:tab w:val="left" w:pos="3303"/>
        </w:tabs>
        <w:spacing w:line="480" w:lineRule="auto"/>
        <w:rPr>
          <w:rFonts w:ascii="Times New Roman" w:hAnsi="Times New Roman" w:cs="Times New Roman"/>
          <w:sz w:val="24"/>
          <w:szCs w:val="24"/>
        </w:rPr>
      </w:pPr>
    </w:p>
    <w:sectPr w:rsidR="00A16FBB" w:rsidRPr="0023644D" w:rsidSect="00BF2DC0">
      <w:footerReference w:type="default" r:id="rId8"/>
      <w:pgSz w:w="12240" w:h="15840"/>
      <w:pgMar w:top="709" w:right="616" w:bottom="709" w:left="1440" w:header="708" w:footer="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7B5" w:rsidRDefault="008357B5" w:rsidP="006541BB">
      <w:pPr>
        <w:spacing w:after="0" w:line="240" w:lineRule="auto"/>
      </w:pPr>
      <w:r>
        <w:separator/>
      </w:r>
    </w:p>
  </w:endnote>
  <w:endnote w:type="continuationSeparator" w:id="1">
    <w:p w:rsidR="008357B5" w:rsidRDefault="008357B5" w:rsidP="00654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2045954"/>
      <w:docPartObj>
        <w:docPartGallery w:val="Page Numbers (Bottom of Page)"/>
        <w:docPartUnique/>
      </w:docPartObj>
    </w:sdtPr>
    <w:sdtContent>
      <w:p w:rsidR="00063B9E" w:rsidRDefault="00C77662">
        <w:pPr>
          <w:pStyle w:val="Footer"/>
          <w:jc w:val="center"/>
        </w:pPr>
        <w:fldSimple w:instr=" PAGE   \* MERGEFORMAT ">
          <w:r w:rsidR="000A114E">
            <w:rPr>
              <w:noProof/>
            </w:rPr>
            <w:t>8</w:t>
          </w:r>
        </w:fldSimple>
      </w:p>
    </w:sdtContent>
  </w:sdt>
  <w:p w:rsidR="00063B9E" w:rsidRDefault="00063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7B5" w:rsidRDefault="008357B5" w:rsidP="006541BB">
      <w:pPr>
        <w:spacing w:after="0" w:line="240" w:lineRule="auto"/>
      </w:pPr>
      <w:r>
        <w:separator/>
      </w:r>
    </w:p>
  </w:footnote>
  <w:footnote w:type="continuationSeparator" w:id="1">
    <w:p w:rsidR="008357B5" w:rsidRDefault="008357B5" w:rsidP="006541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C84"/>
    <w:multiLevelType w:val="hybridMultilevel"/>
    <w:tmpl w:val="594E5670"/>
    <w:lvl w:ilvl="0" w:tplc="7DD4B946">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9605D1F"/>
    <w:multiLevelType w:val="hybridMultilevel"/>
    <w:tmpl w:val="6980BA3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F0F74"/>
    <w:multiLevelType w:val="hybridMultilevel"/>
    <w:tmpl w:val="37E6C722"/>
    <w:lvl w:ilvl="0" w:tplc="777EA172">
      <w:start w:val="1"/>
      <w:numFmt w:val="lowerLetter"/>
      <w:lvlText w:val="%1)"/>
      <w:lvlJc w:val="left"/>
      <w:pPr>
        <w:ind w:left="1991" w:hanging="360"/>
      </w:pPr>
      <w:rPr>
        <w:rFonts w:hint="default"/>
      </w:r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abstractNum w:abstractNumId="3">
    <w:nsid w:val="107E5591"/>
    <w:multiLevelType w:val="multilevel"/>
    <w:tmpl w:val="E2DA4D54"/>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4">
    <w:nsid w:val="13F26ECE"/>
    <w:multiLevelType w:val="hybridMultilevel"/>
    <w:tmpl w:val="D188CB3E"/>
    <w:lvl w:ilvl="0" w:tplc="AE2A2D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4511D53"/>
    <w:multiLevelType w:val="multilevel"/>
    <w:tmpl w:val="4C023F22"/>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6">
    <w:nsid w:val="183B41C8"/>
    <w:multiLevelType w:val="hybridMultilevel"/>
    <w:tmpl w:val="0A78FE50"/>
    <w:lvl w:ilvl="0" w:tplc="FC620020">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E0569B5"/>
    <w:multiLevelType w:val="hybridMultilevel"/>
    <w:tmpl w:val="F2F8A678"/>
    <w:lvl w:ilvl="0" w:tplc="B04E57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E37CDDF"/>
    <w:multiLevelType w:val="multilevel"/>
    <w:tmpl w:val="609B3392"/>
    <w:lvl w:ilvl="0">
      <w:start w:val="1"/>
      <w:numFmt w:val="lowerLetter"/>
      <w:lvlText w:val="%1)"/>
      <w:lvlJc w:val="left"/>
      <w:pPr>
        <w:tabs>
          <w:tab w:val="num" w:pos="1995"/>
        </w:tabs>
        <w:ind w:left="1995" w:hanging="360"/>
      </w:pPr>
      <w:rPr>
        <w:rFonts w:ascii="Times New Roman" w:hAnsi="Times New Roman" w:cs="Times New Roman"/>
        <w:sz w:val="24"/>
        <w:szCs w:val="24"/>
      </w:rPr>
    </w:lvl>
    <w:lvl w:ilvl="1">
      <w:start w:val="1"/>
      <w:numFmt w:val="lowerLetter"/>
      <w:lvlText w:val="%2."/>
      <w:lvlJc w:val="left"/>
      <w:pPr>
        <w:tabs>
          <w:tab w:val="num" w:pos="2715"/>
        </w:tabs>
        <w:ind w:left="2715" w:hanging="360"/>
      </w:pPr>
      <w:rPr>
        <w:rFonts w:ascii="Times New Roman" w:hAnsi="Times New Roman" w:cs="Times New Roman"/>
        <w:sz w:val="24"/>
        <w:szCs w:val="24"/>
      </w:rPr>
    </w:lvl>
    <w:lvl w:ilvl="2">
      <w:start w:val="1"/>
      <w:numFmt w:val="lowerRoman"/>
      <w:lvlText w:val="%3."/>
      <w:lvlJc w:val="right"/>
      <w:pPr>
        <w:tabs>
          <w:tab w:val="num" w:pos="3435"/>
        </w:tabs>
        <w:ind w:left="3435" w:hanging="180"/>
      </w:pPr>
      <w:rPr>
        <w:rFonts w:ascii="Times New Roman" w:hAnsi="Times New Roman" w:cs="Times New Roman"/>
        <w:sz w:val="24"/>
        <w:szCs w:val="24"/>
      </w:rPr>
    </w:lvl>
    <w:lvl w:ilvl="3">
      <w:start w:val="1"/>
      <w:numFmt w:val="decimal"/>
      <w:lvlText w:val="%4."/>
      <w:lvlJc w:val="left"/>
      <w:pPr>
        <w:tabs>
          <w:tab w:val="num" w:pos="4155"/>
        </w:tabs>
        <w:ind w:left="4155" w:hanging="360"/>
      </w:pPr>
      <w:rPr>
        <w:rFonts w:ascii="Times New Roman" w:hAnsi="Times New Roman" w:cs="Times New Roman"/>
        <w:sz w:val="24"/>
        <w:szCs w:val="24"/>
      </w:rPr>
    </w:lvl>
    <w:lvl w:ilvl="4">
      <w:start w:val="1"/>
      <w:numFmt w:val="lowerLetter"/>
      <w:lvlText w:val="%5."/>
      <w:lvlJc w:val="left"/>
      <w:pPr>
        <w:tabs>
          <w:tab w:val="num" w:pos="4875"/>
        </w:tabs>
        <w:ind w:left="4875" w:hanging="360"/>
      </w:pPr>
      <w:rPr>
        <w:rFonts w:ascii="Times New Roman" w:hAnsi="Times New Roman" w:cs="Times New Roman"/>
        <w:sz w:val="24"/>
        <w:szCs w:val="24"/>
      </w:rPr>
    </w:lvl>
    <w:lvl w:ilvl="5">
      <w:start w:val="1"/>
      <w:numFmt w:val="lowerRoman"/>
      <w:lvlText w:val="%6."/>
      <w:lvlJc w:val="right"/>
      <w:pPr>
        <w:tabs>
          <w:tab w:val="num" w:pos="5595"/>
        </w:tabs>
        <w:ind w:left="5595" w:hanging="180"/>
      </w:pPr>
      <w:rPr>
        <w:rFonts w:ascii="Times New Roman" w:hAnsi="Times New Roman" w:cs="Times New Roman"/>
        <w:sz w:val="24"/>
        <w:szCs w:val="24"/>
      </w:rPr>
    </w:lvl>
    <w:lvl w:ilvl="6">
      <w:start w:val="1"/>
      <w:numFmt w:val="decimal"/>
      <w:lvlText w:val="%7."/>
      <w:lvlJc w:val="left"/>
      <w:pPr>
        <w:tabs>
          <w:tab w:val="num" w:pos="6315"/>
        </w:tabs>
        <w:ind w:left="6315" w:hanging="360"/>
      </w:pPr>
      <w:rPr>
        <w:rFonts w:ascii="Times New Roman" w:hAnsi="Times New Roman" w:cs="Times New Roman"/>
        <w:sz w:val="24"/>
        <w:szCs w:val="24"/>
      </w:rPr>
    </w:lvl>
    <w:lvl w:ilvl="7">
      <w:start w:val="1"/>
      <w:numFmt w:val="lowerLetter"/>
      <w:lvlText w:val="%8."/>
      <w:lvlJc w:val="left"/>
      <w:pPr>
        <w:tabs>
          <w:tab w:val="num" w:pos="7035"/>
        </w:tabs>
        <w:ind w:left="7035" w:hanging="360"/>
      </w:pPr>
      <w:rPr>
        <w:rFonts w:ascii="Times New Roman" w:hAnsi="Times New Roman" w:cs="Times New Roman"/>
        <w:sz w:val="24"/>
        <w:szCs w:val="24"/>
      </w:rPr>
    </w:lvl>
    <w:lvl w:ilvl="8">
      <w:start w:val="1"/>
      <w:numFmt w:val="lowerRoman"/>
      <w:lvlText w:val="%9."/>
      <w:lvlJc w:val="right"/>
      <w:pPr>
        <w:tabs>
          <w:tab w:val="num" w:pos="7755"/>
        </w:tabs>
        <w:ind w:left="7755" w:hanging="180"/>
      </w:pPr>
      <w:rPr>
        <w:rFonts w:ascii="Times New Roman" w:hAnsi="Times New Roman" w:cs="Times New Roman"/>
        <w:sz w:val="24"/>
        <w:szCs w:val="24"/>
      </w:rPr>
    </w:lvl>
  </w:abstractNum>
  <w:abstractNum w:abstractNumId="9">
    <w:nsid w:val="1FAA7762"/>
    <w:multiLevelType w:val="multilevel"/>
    <w:tmpl w:val="D2C09C76"/>
    <w:lvl w:ilvl="0">
      <w:numFmt w:val="bullet"/>
      <w:lvlText w:val="-"/>
      <w:lvlJc w:val="left"/>
      <w:pPr>
        <w:tabs>
          <w:tab w:val="num" w:pos="1215"/>
        </w:tabs>
        <w:ind w:left="1215" w:hanging="360"/>
      </w:pPr>
      <w:rPr>
        <w:rFonts w:ascii="Times New Roman" w:eastAsiaTheme="minorHAnsi" w:hAnsi="Times New Roman" w:cs="Times New Roman" w:hint="default"/>
        <w:sz w:val="24"/>
        <w:szCs w:val="24"/>
      </w:rPr>
    </w:lvl>
    <w:lvl w:ilvl="1">
      <w:start w:val="1"/>
      <w:numFmt w:val="lowerLetter"/>
      <w:lvlText w:val="%2."/>
      <w:lvlJc w:val="left"/>
      <w:pPr>
        <w:tabs>
          <w:tab w:val="num" w:pos="1935"/>
        </w:tabs>
        <w:ind w:left="1935" w:hanging="360"/>
      </w:pPr>
      <w:rPr>
        <w:rFonts w:ascii="Times New Roman" w:hAnsi="Times New Roman" w:cs="Times New Roman" w:hint="default"/>
        <w:sz w:val="24"/>
        <w:szCs w:val="24"/>
      </w:rPr>
    </w:lvl>
    <w:lvl w:ilvl="2">
      <w:start w:val="1"/>
      <w:numFmt w:val="decimal"/>
      <w:lvlText w:val="%3."/>
      <w:lvlJc w:val="left"/>
      <w:pPr>
        <w:tabs>
          <w:tab w:val="num" w:pos="1890"/>
        </w:tabs>
        <w:ind w:left="1890" w:hanging="180"/>
      </w:pPr>
      <w:rPr>
        <w:rFonts w:hint="default"/>
        <w:sz w:val="24"/>
        <w:szCs w:val="24"/>
      </w:rPr>
    </w:lvl>
    <w:lvl w:ilvl="3">
      <w:numFmt w:val="bullet"/>
      <w:lvlText w:val="-"/>
      <w:lvlJc w:val="left"/>
      <w:pPr>
        <w:tabs>
          <w:tab w:val="num" w:pos="3375"/>
        </w:tabs>
        <w:ind w:left="3375" w:hanging="360"/>
      </w:pPr>
      <w:rPr>
        <w:rFonts w:ascii="Times New Roman" w:eastAsiaTheme="minorHAnsi" w:hAnsi="Times New Roman" w:cs="Times New Roman" w:hint="default"/>
        <w:sz w:val="24"/>
        <w:szCs w:val="24"/>
      </w:rPr>
    </w:lvl>
    <w:lvl w:ilvl="4">
      <w:start w:val="1"/>
      <w:numFmt w:val="lowerLetter"/>
      <w:lvlText w:val="%5."/>
      <w:lvlJc w:val="left"/>
      <w:pPr>
        <w:tabs>
          <w:tab w:val="num" w:pos="4095"/>
        </w:tabs>
        <w:ind w:left="4095" w:hanging="360"/>
      </w:pPr>
      <w:rPr>
        <w:rFonts w:ascii="Times New Roman" w:hAnsi="Times New Roman" w:cs="Times New Roman" w:hint="default"/>
        <w:sz w:val="24"/>
        <w:szCs w:val="24"/>
      </w:rPr>
    </w:lvl>
    <w:lvl w:ilvl="5">
      <w:start w:val="1"/>
      <w:numFmt w:val="lowerRoman"/>
      <w:lvlText w:val="%6."/>
      <w:lvlJc w:val="right"/>
      <w:pPr>
        <w:tabs>
          <w:tab w:val="num" w:pos="4815"/>
        </w:tabs>
        <w:ind w:left="4815" w:hanging="180"/>
      </w:pPr>
      <w:rPr>
        <w:rFonts w:ascii="Times New Roman" w:hAnsi="Times New Roman" w:cs="Times New Roman" w:hint="default"/>
        <w:sz w:val="24"/>
        <w:szCs w:val="24"/>
      </w:rPr>
    </w:lvl>
    <w:lvl w:ilvl="6">
      <w:start w:val="1"/>
      <w:numFmt w:val="decimal"/>
      <w:lvlText w:val="%7."/>
      <w:lvlJc w:val="left"/>
      <w:pPr>
        <w:tabs>
          <w:tab w:val="num" w:pos="5535"/>
        </w:tabs>
        <w:ind w:left="5535" w:hanging="360"/>
      </w:pPr>
      <w:rPr>
        <w:rFonts w:ascii="Times New Roman" w:hAnsi="Times New Roman" w:cs="Times New Roman" w:hint="default"/>
        <w:sz w:val="24"/>
        <w:szCs w:val="24"/>
      </w:rPr>
    </w:lvl>
    <w:lvl w:ilvl="7">
      <w:start w:val="1"/>
      <w:numFmt w:val="lowerLetter"/>
      <w:lvlText w:val="%8."/>
      <w:lvlJc w:val="left"/>
      <w:pPr>
        <w:tabs>
          <w:tab w:val="num" w:pos="6255"/>
        </w:tabs>
        <w:ind w:left="6255" w:hanging="360"/>
      </w:pPr>
      <w:rPr>
        <w:rFonts w:ascii="Times New Roman" w:hAnsi="Times New Roman" w:cs="Times New Roman" w:hint="default"/>
        <w:sz w:val="24"/>
        <w:szCs w:val="24"/>
      </w:rPr>
    </w:lvl>
    <w:lvl w:ilvl="8">
      <w:start w:val="1"/>
      <w:numFmt w:val="lowerRoman"/>
      <w:lvlText w:val="%9."/>
      <w:lvlJc w:val="right"/>
      <w:pPr>
        <w:tabs>
          <w:tab w:val="num" w:pos="6975"/>
        </w:tabs>
        <w:ind w:left="6975" w:hanging="180"/>
      </w:pPr>
      <w:rPr>
        <w:rFonts w:ascii="Times New Roman" w:hAnsi="Times New Roman" w:cs="Times New Roman" w:hint="default"/>
        <w:sz w:val="24"/>
        <w:szCs w:val="24"/>
      </w:rPr>
    </w:lvl>
  </w:abstractNum>
  <w:abstractNum w:abstractNumId="10">
    <w:nsid w:val="20423A99"/>
    <w:multiLevelType w:val="hybridMultilevel"/>
    <w:tmpl w:val="05A85B12"/>
    <w:lvl w:ilvl="0" w:tplc="20E8B52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7F771AD"/>
    <w:multiLevelType w:val="hybridMultilevel"/>
    <w:tmpl w:val="78D2A5E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1B767CA"/>
    <w:multiLevelType w:val="hybridMultilevel"/>
    <w:tmpl w:val="8BC690F0"/>
    <w:lvl w:ilvl="0" w:tplc="8636354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nsid w:val="33409401"/>
    <w:multiLevelType w:val="multilevel"/>
    <w:tmpl w:val="71262CCC"/>
    <w:lvl w:ilvl="0">
      <w:start w:val="1"/>
      <w:numFmt w:val="lowerLetter"/>
      <w:lvlText w:val="%1)"/>
      <w:lvlJc w:val="left"/>
      <w:pPr>
        <w:tabs>
          <w:tab w:val="num" w:pos="1995"/>
        </w:tabs>
        <w:ind w:left="1995" w:hanging="360"/>
      </w:pPr>
      <w:rPr>
        <w:rFonts w:ascii="Times New Roman" w:hAnsi="Times New Roman" w:cs="Times New Roman"/>
        <w:sz w:val="24"/>
        <w:szCs w:val="24"/>
      </w:rPr>
    </w:lvl>
    <w:lvl w:ilvl="1">
      <w:start w:val="1"/>
      <w:numFmt w:val="lowerLetter"/>
      <w:lvlText w:val="%2."/>
      <w:lvlJc w:val="left"/>
      <w:pPr>
        <w:tabs>
          <w:tab w:val="num" w:pos="2715"/>
        </w:tabs>
        <w:ind w:left="2715" w:hanging="360"/>
      </w:pPr>
      <w:rPr>
        <w:rFonts w:ascii="Times New Roman" w:hAnsi="Times New Roman" w:cs="Times New Roman"/>
        <w:sz w:val="24"/>
        <w:szCs w:val="24"/>
      </w:rPr>
    </w:lvl>
    <w:lvl w:ilvl="2">
      <w:start w:val="1"/>
      <w:numFmt w:val="lowerRoman"/>
      <w:lvlText w:val="%3."/>
      <w:lvlJc w:val="right"/>
      <w:pPr>
        <w:tabs>
          <w:tab w:val="num" w:pos="3435"/>
        </w:tabs>
        <w:ind w:left="3435" w:hanging="180"/>
      </w:pPr>
      <w:rPr>
        <w:rFonts w:ascii="Times New Roman" w:hAnsi="Times New Roman" w:cs="Times New Roman"/>
        <w:sz w:val="24"/>
        <w:szCs w:val="24"/>
      </w:rPr>
    </w:lvl>
    <w:lvl w:ilvl="3">
      <w:start w:val="1"/>
      <w:numFmt w:val="decimal"/>
      <w:lvlText w:val="%4."/>
      <w:lvlJc w:val="left"/>
      <w:pPr>
        <w:tabs>
          <w:tab w:val="num" w:pos="4155"/>
        </w:tabs>
        <w:ind w:left="4155" w:hanging="360"/>
      </w:pPr>
      <w:rPr>
        <w:rFonts w:ascii="Times New Roman" w:hAnsi="Times New Roman" w:cs="Times New Roman"/>
        <w:sz w:val="24"/>
        <w:szCs w:val="24"/>
      </w:rPr>
    </w:lvl>
    <w:lvl w:ilvl="4">
      <w:start w:val="1"/>
      <w:numFmt w:val="lowerLetter"/>
      <w:lvlText w:val="%5."/>
      <w:lvlJc w:val="left"/>
      <w:pPr>
        <w:tabs>
          <w:tab w:val="num" w:pos="4875"/>
        </w:tabs>
        <w:ind w:left="4875" w:hanging="360"/>
      </w:pPr>
      <w:rPr>
        <w:rFonts w:ascii="Times New Roman" w:hAnsi="Times New Roman" w:cs="Times New Roman"/>
        <w:sz w:val="24"/>
        <w:szCs w:val="24"/>
      </w:rPr>
    </w:lvl>
    <w:lvl w:ilvl="5">
      <w:start w:val="1"/>
      <w:numFmt w:val="lowerRoman"/>
      <w:lvlText w:val="%6."/>
      <w:lvlJc w:val="right"/>
      <w:pPr>
        <w:tabs>
          <w:tab w:val="num" w:pos="5595"/>
        </w:tabs>
        <w:ind w:left="5595" w:hanging="180"/>
      </w:pPr>
      <w:rPr>
        <w:rFonts w:ascii="Times New Roman" w:hAnsi="Times New Roman" w:cs="Times New Roman"/>
        <w:sz w:val="24"/>
        <w:szCs w:val="24"/>
      </w:rPr>
    </w:lvl>
    <w:lvl w:ilvl="6">
      <w:start w:val="1"/>
      <w:numFmt w:val="decimal"/>
      <w:lvlText w:val="%7."/>
      <w:lvlJc w:val="left"/>
      <w:pPr>
        <w:tabs>
          <w:tab w:val="num" w:pos="6315"/>
        </w:tabs>
        <w:ind w:left="6315" w:hanging="360"/>
      </w:pPr>
      <w:rPr>
        <w:rFonts w:ascii="Times New Roman" w:hAnsi="Times New Roman" w:cs="Times New Roman"/>
        <w:sz w:val="24"/>
        <w:szCs w:val="24"/>
      </w:rPr>
    </w:lvl>
    <w:lvl w:ilvl="7">
      <w:start w:val="1"/>
      <w:numFmt w:val="lowerLetter"/>
      <w:lvlText w:val="%8."/>
      <w:lvlJc w:val="left"/>
      <w:pPr>
        <w:tabs>
          <w:tab w:val="num" w:pos="7035"/>
        </w:tabs>
        <w:ind w:left="7035" w:hanging="360"/>
      </w:pPr>
      <w:rPr>
        <w:rFonts w:ascii="Times New Roman" w:hAnsi="Times New Roman" w:cs="Times New Roman"/>
        <w:sz w:val="24"/>
        <w:szCs w:val="24"/>
      </w:rPr>
    </w:lvl>
    <w:lvl w:ilvl="8">
      <w:start w:val="1"/>
      <w:numFmt w:val="lowerRoman"/>
      <w:lvlText w:val="%9."/>
      <w:lvlJc w:val="right"/>
      <w:pPr>
        <w:tabs>
          <w:tab w:val="num" w:pos="7755"/>
        </w:tabs>
        <w:ind w:left="7755" w:hanging="180"/>
      </w:pPr>
      <w:rPr>
        <w:rFonts w:ascii="Times New Roman" w:hAnsi="Times New Roman" w:cs="Times New Roman"/>
        <w:sz w:val="24"/>
        <w:szCs w:val="24"/>
      </w:rPr>
    </w:lvl>
  </w:abstractNum>
  <w:abstractNum w:abstractNumId="14">
    <w:nsid w:val="3803072C"/>
    <w:multiLevelType w:val="hybridMultilevel"/>
    <w:tmpl w:val="811C94E8"/>
    <w:lvl w:ilvl="0" w:tplc="D9FADCA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C53DAB"/>
    <w:multiLevelType w:val="multilevel"/>
    <w:tmpl w:val="2E2F99EE"/>
    <w:lvl w:ilvl="0">
      <w:numFmt w:val="bullet"/>
      <w:lvlText w:val="-"/>
      <w:lvlJc w:val="left"/>
      <w:pPr>
        <w:tabs>
          <w:tab w:val="num" w:pos="1635"/>
        </w:tabs>
        <w:ind w:left="1635" w:hanging="360"/>
      </w:pPr>
      <w:rPr>
        <w:rFonts w:ascii="Times New Roman" w:hAnsi="Times New Roman" w:cs="Times New Roman"/>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16">
    <w:nsid w:val="3C50E2F5"/>
    <w:multiLevelType w:val="multilevel"/>
    <w:tmpl w:val="18518630"/>
    <w:lvl w:ilvl="0">
      <w:start w:val="1"/>
      <w:numFmt w:val="decimal"/>
      <w:lvlText w:val="%1."/>
      <w:lvlJc w:val="left"/>
      <w:pPr>
        <w:tabs>
          <w:tab w:val="num" w:pos="1215"/>
        </w:tabs>
        <w:ind w:left="1215" w:hanging="360"/>
      </w:pPr>
      <w:rPr>
        <w:rFonts w:ascii="Times New Roman" w:hAnsi="Times New Roman" w:cs="Times New Roman"/>
        <w:sz w:val="24"/>
        <w:szCs w:val="24"/>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Roman"/>
      <w:lvlText w:val="%3."/>
      <w:lvlJc w:val="right"/>
      <w:pPr>
        <w:tabs>
          <w:tab w:val="num" w:pos="2655"/>
        </w:tabs>
        <w:ind w:left="2655" w:hanging="180"/>
      </w:pPr>
      <w:rPr>
        <w:rFonts w:ascii="Times New Roman" w:hAnsi="Times New Roman" w:cs="Times New Roman"/>
        <w:sz w:val="24"/>
        <w:szCs w:val="24"/>
      </w:rPr>
    </w:lvl>
    <w:lvl w:ilvl="3">
      <w:start w:val="1"/>
      <w:numFmt w:val="decimal"/>
      <w:lvlText w:val="%4."/>
      <w:lvlJc w:val="left"/>
      <w:pPr>
        <w:tabs>
          <w:tab w:val="num" w:pos="3375"/>
        </w:tabs>
        <w:ind w:left="3375" w:hanging="360"/>
      </w:pPr>
      <w:rPr>
        <w:rFonts w:ascii="Times New Roman" w:hAnsi="Times New Roman" w:cs="Times New Roman"/>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abstractNum w:abstractNumId="17">
    <w:nsid w:val="3D0B13AB"/>
    <w:multiLevelType w:val="multilevel"/>
    <w:tmpl w:val="8F067EBA"/>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18">
    <w:nsid w:val="400F3FFF"/>
    <w:multiLevelType w:val="multilevel"/>
    <w:tmpl w:val="BFFA9326"/>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19">
    <w:nsid w:val="4DEA4A09"/>
    <w:multiLevelType w:val="multilevel"/>
    <w:tmpl w:val="237E1EDA"/>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0">
    <w:nsid w:val="549393C1"/>
    <w:multiLevelType w:val="multilevel"/>
    <w:tmpl w:val="1E02A259"/>
    <w:lvl w:ilvl="0">
      <w:start w:val="1"/>
      <w:numFmt w:val="upperLetter"/>
      <w:lvlText w:val="%1."/>
      <w:lvlJc w:val="left"/>
      <w:pPr>
        <w:tabs>
          <w:tab w:val="num" w:pos="1215"/>
        </w:tabs>
        <w:ind w:left="1215" w:hanging="360"/>
      </w:pPr>
      <w:rPr>
        <w:rFonts w:ascii="Times New Roman" w:hAnsi="Times New Roman" w:cs="Times New Roman"/>
        <w:b/>
        <w:bCs/>
        <w:sz w:val="24"/>
        <w:szCs w:val="24"/>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Roman"/>
      <w:lvlText w:val="%3."/>
      <w:lvlJc w:val="right"/>
      <w:pPr>
        <w:tabs>
          <w:tab w:val="num" w:pos="2655"/>
        </w:tabs>
        <w:ind w:left="2655" w:hanging="180"/>
      </w:pPr>
      <w:rPr>
        <w:rFonts w:ascii="Times New Roman" w:hAnsi="Times New Roman" w:cs="Times New Roman"/>
        <w:sz w:val="24"/>
        <w:szCs w:val="24"/>
      </w:rPr>
    </w:lvl>
    <w:lvl w:ilvl="3">
      <w:start w:val="1"/>
      <w:numFmt w:val="decimal"/>
      <w:lvlText w:val="%4."/>
      <w:lvlJc w:val="left"/>
      <w:pPr>
        <w:tabs>
          <w:tab w:val="num" w:pos="3375"/>
        </w:tabs>
        <w:ind w:left="3375" w:hanging="360"/>
      </w:pPr>
      <w:rPr>
        <w:rFonts w:ascii="Times New Roman" w:hAnsi="Times New Roman" w:cs="Times New Roman"/>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abstractNum w:abstractNumId="21">
    <w:nsid w:val="5B2729C8"/>
    <w:multiLevelType w:val="hybridMultilevel"/>
    <w:tmpl w:val="1E202BF6"/>
    <w:lvl w:ilvl="0" w:tplc="7706AFFE">
      <w:start w:val="1"/>
      <w:numFmt w:val="bullet"/>
      <w:lvlText w:val="-"/>
      <w:lvlJc w:val="left"/>
      <w:pPr>
        <w:ind w:left="1631" w:hanging="360"/>
      </w:pPr>
      <w:rPr>
        <w:rFonts w:ascii="Times New Roman" w:eastAsiaTheme="minorHAnsi" w:hAnsi="Times New Roman" w:cs="Times New Roman" w:hint="default"/>
      </w:rPr>
    </w:lvl>
    <w:lvl w:ilvl="1" w:tplc="04090003" w:tentative="1">
      <w:start w:val="1"/>
      <w:numFmt w:val="bullet"/>
      <w:lvlText w:val="o"/>
      <w:lvlJc w:val="left"/>
      <w:pPr>
        <w:ind w:left="2351" w:hanging="360"/>
      </w:pPr>
      <w:rPr>
        <w:rFonts w:ascii="Courier New" w:hAnsi="Courier New" w:cs="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cs="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cs="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22">
    <w:nsid w:val="5FC311BF"/>
    <w:multiLevelType w:val="multilevel"/>
    <w:tmpl w:val="E0D608B0"/>
    <w:lvl w:ilvl="0">
      <w:start w:val="1"/>
      <w:numFmt w:val="decimal"/>
      <w:lvlText w:val="%1."/>
      <w:lvlJc w:val="left"/>
      <w:pPr>
        <w:tabs>
          <w:tab w:val="num" w:pos="1995"/>
        </w:tabs>
        <w:ind w:left="1995" w:hanging="360"/>
      </w:pPr>
      <w:rPr>
        <w:sz w:val="24"/>
        <w:szCs w:val="24"/>
      </w:rPr>
    </w:lvl>
    <w:lvl w:ilvl="1">
      <w:start w:val="1"/>
      <w:numFmt w:val="lowerLetter"/>
      <w:lvlText w:val="%2."/>
      <w:lvlJc w:val="left"/>
      <w:pPr>
        <w:tabs>
          <w:tab w:val="num" w:pos="2715"/>
        </w:tabs>
        <w:ind w:left="2715" w:hanging="360"/>
      </w:pPr>
      <w:rPr>
        <w:rFonts w:ascii="Times New Roman" w:hAnsi="Times New Roman" w:cs="Times New Roman"/>
        <w:sz w:val="24"/>
        <w:szCs w:val="24"/>
      </w:rPr>
    </w:lvl>
    <w:lvl w:ilvl="2">
      <w:start w:val="1"/>
      <w:numFmt w:val="lowerRoman"/>
      <w:lvlText w:val="%3."/>
      <w:lvlJc w:val="right"/>
      <w:pPr>
        <w:tabs>
          <w:tab w:val="num" w:pos="3435"/>
        </w:tabs>
        <w:ind w:left="3435" w:hanging="180"/>
      </w:pPr>
      <w:rPr>
        <w:rFonts w:ascii="Times New Roman" w:hAnsi="Times New Roman" w:cs="Times New Roman"/>
        <w:sz w:val="24"/>
        <w:szCs w:val="24"/>
      </w:rPr>
    </w:lvl>
    <w:lvl w:ilvl="3">
      <w:start w:val="1"/>
      <w:numFmt w:val="decimal"/>
      <w:lvlText w:val="%4."/>
      <w:lvlJc w:val="left"/>
      <w:pPr>
        <w:tabs>
          <w:tab w:val="num" w:pos="4155"/>
        </w:tabs>
        <w:ind w:left="4155" w:hanging="360"/>
      </w:pPr>
      <w:rPr>
        <w:rFonts w:ascii="Times New Roman" w:hAnsi="Times New Roman" w:cs="Times New Roman"/>
        <w:sz w:val="24"/>
        <w:szCs w:val="24"/>
      </w:rPr>
    </w:lvl>
    <w:lvl w:ilvl="4">
      <w:start w:val="1"/>
      <w:numFmt w:val="lowerLetter"/>
      <w:lvlText w:val="%5."/>
      <w:lvlJc w:val="left"/>
      <w:pPr>
        <w:tabs>
          <w:tab w:val="num" w:pos="4875"/>
        </w:tabs>
        <w:ind w:left="4875" w:hanging="360"/>
      </w:pPr>
      <w:rPr>
        <w:rFonts w:ascii="Times New Roman" w:hAnsi="Times New Roman" w:cs="Times New Roman"/>
        <w:sz w:val="24"/>
        <w:szCs w:val="24"/>
      </w:rPr>
    </w:lvl>
    <w:lvl w:ilvl="5">
      <w:start w:val="1"/>
      <w:numFmt w:val="lowerRoman"/>
      <w:lvlText w:val="%6."/>
      <w:lvlJc w:val="right"/>
      <w:pPr>
        <w:tabs>
          <w:tab w:val="num" w:pos="5595"/>
        </w:tabs>
        <w:ind w:left="5595" w:hanging="180"/>
      </w:pPr>
      <w:rPr>
        <w:rFonts w:ascii="Times New Roman" w:hAnsi="Times New Roman" w:cs="Times New Roman"/>
        <w:sz w:val="24"/>
        <w:szCs w:val="24"/>
      </w:rPr>
    </w:lvl>
    <w:lvl w:ilvl="6">
      <w:start w:val="1"/>
      <w:numFmt w:val="decimal"/>
      <w:lvlText w:val="%7."/>
      <w:lvlJc w:val="left"/>
      <w:pPr>
        <w:tabs>
          <w:tab w:val="num" w:pos="6315"/>
        </w:tabs>
        <w:ind w:left="6315" w:hanging="360"/>
      </w:pPr>
      <w:rPr>
        <w:rFonts w:ascii="Times New Roman" w:hAnsi="Times New Roman" w:cs="Times New Roman"/>
        <w:sz w:val="24"/>
        <w:szCs w:val="24"/>
      </w:rPr>
    </w:lvl>
    <w:lvl w:ilvl="7">
      <w:start w:val="1"/>
      <w:numFmt w:val="lowerLetter"/>
      <w:lvlText w:val="%8."/>
      <w:lvlJc w:val="left"/>
      <w:pPr>
        <w:tabs>
          <w:tab w:val="num" w:pos="7035"/>
        </w:tabs>
        <w:ind w:left="7035" w:hanging="360"/>
      </w:pPr>
      <w:rPr>
        <w:rFonts w:ascii="Times New Roman" w:hAnsi="Times New Roman" w:cs="Times New Roman"/>
        <w:sz w:val="24"/>
        <w:szCs w:val="24"/>
      </w:rPr>
    </w:lvl>
    <w:lvl w:ilvl="8">
      <w:start w:val="1"/>
      <w:numFmt w:val="lowerRoman"/>
      <w:lvlText w:val="%9."/>
      <w:lvlJc w:val="right"/>
      <w:pPr>
        <w:tabs>
          <w:tab w:val="num" w:pos="7755"/>
        </w:tabs>
        <w:ind w:left="7755" w:hanging="180"/>
      </w:pPr>
      <w:rPr>
        <w:rFonts w:ascii="Times New Roman" w:hAnsi="Times New Roman" w:cs="Times New Roman"/>
        <w:sz w:val="24"/>
        <w:szCs w:val="24"/>
      </w:rPr>
    </w:lvl>
  </w:abstractNum>
  <w:abstractNum w:abstractNumId="23">
    <w:nsid w:val="643C47FB"/>
    <w:multiLevelType w:val="multilevel"/>
    <w:tmpl w:val="264704CB"/>
    <w:lvl w:ilvl="0">
      <w:start w:val="1"/>
      <w:numFmt w:val="decimal"/>
      <w:lvlText w:val="%1."/>
      <w:lvlJc w:val="left"/>
      <w:pPr>
        <w:tabs>
          <w:tab w:val="num" w:pos="1575"/>
        </w:tabs>
        <w:ind w:left="1575" w:hanging="360"/>
      </w:pPr>
      <w:rPr>
        <w:rFonts w:ascii="Times New Roman" w:hAnsi="Times New Roman" w:cs="Times New Roman"/>
        <w:sz w:val="24"/>
        <w:szCs w:val="24"/>
      </w:rPr>
    </w:lvl>
    <w:lvl w:ilvl="1">
      <w:start w:val="1"/>
      <w:numFmt w:val="lowerLetter"/>
      <w:lvlText w:val="%2."/>
      <w:lvlJc w:val="left"/>
      <w:pPr>
        <w:tabs>
          <w:tab w:val="num" w:pos="2295"/>
        </w:tabs>
        <w:ind w:left="2295" w:hanging="360"/>
      </w:pPr>
      <w:rPr>
        <w:rFonts w:ascii="Times New Roman" w:hAnsi="Times New Roman" w:cs="Times New Roman"/>
        <w:sz w:val="24"/>
        <w:szCs w:val="24"/>
      </w:rPr>
    </w:lvl>
    <w:lvl w:ilvl="2">
      <w:start w:val="1"/>
      <w:numFmt w:val="lowerRoman"/>
      <w:lvlText w:val="%3."/>
      <w:lvlJc w:val="right"/>
      <w:pPr>
        <w:tabs>
          <w:tab w:val="num" w:pos="3015"/>
        </w:tabs>
        <w:ind w:left="3015" w:hanging="180"/>
      </w:pPr>
      <w:rPr>
        <w:rFonts w:ascii="Times New Roman" w:hAnsi="Times New Roman" w:cs="Times New Roman"/>
        <w:sz w:val="24"/>
        <w:szCs w:val="24"/>
      </w:rPr>
    </w:lvl>
    <w:lvl w:ilvl="3">
      <w:start w:val="1"/>
      <w:numFmt w:val="decimal"/>
      <w:lvlText w:val="%4."/>
      <w:lvlJc w:val="left"/>
      <w:pPr>
        <w:tabs>
          <w:tab w:val="num" w:pos="3735"/>
        </w:tabs>
        <w:ind w:left="3735" w:hanging="360"/>
      </w:pPr>
      <w:rPr>
        <w:rFonts w:ascii="Times New Roman" w:hAnsi="Times New Roman" w:cs="Times New Roman"/>
        <w:sz w:val="24"/>
        <w:szCs w:val="24"/>
      </w:rPr>
    </w:lvl>
    <w:lvl w:ilvl="4">
      <w:start w:val="1"/>
      <w:numFmt w:val="lowerLetter"/>
      <w:lvlText w:val="%5."/>
      <w:lvlJc w:val="left"/>
      <w:pPr>
        <w:tabs>
          <w:tab w:val="num" w:pos="4455"/>
        </w:tabs>
        <w:ind w:left="4455" w:hanging="360"/>
      </w:pPr>
      <w:rPr>
        <w:rFonts w:ascii="Times New Roman" w:hAnsi="Times New Roman" w:cs="Times New Roman"/>
        <w:sz w:val="24"/>
        <w:szCs w:val="24"/>
      </w:rPr>
    </w:lvl>
    <w:lvl w:ilvl="5">
      <w:start w:val="1"/>
      <w:numFmt w:val="lowerRoman"/>
      <w:lvlText w:val="%6."/>
      <w:lvlJc w:val="right"/>
      <w:pPr>
        <w:tabs>
          <w:tab w:val="num" w:pos="5175"/>
        </w:tabs>
        <w:ind w:left="5175" w:hanging="180"/>
      </w:pPr>
      <w:rPr>
        <w:rFonts w:ascii="Times New Roman" w:hAnsi="Times New Roman" w:cs="Times New Roman"/>
        <w:sz w:val="24"/>
        <w:szCs w:val="24"/>
      </w:rPr>
    </w:lvl>
    <w:lvl w:ilvl="6">
      <w:start w:val="1"/>
      <w:numFmt w:val="decimal"/>
      <w:lvlText w:val="%7."/>
      <w:lvlJc w:val="left"/>
      <w:pPr>
        <w:tabs>
          <w:tab w:val="num" w:pos="5895"/>
        </w:tabs>
        <w:ind w:left="5895" w:hanging="360"/>
      </w:pPr>
      <w:rPr>
        <w:rFonts w:ascii="Times New Roman" w:hAnsi="Times New Roman" w:cs="Times New Roman"/>
        <w:sz w:val="24"/>
        <w:szCs w:val="24"/>
      </w:rPr>
    </w:lvl>
    <w:lvl w:ilvl="7">
      <w:start w:val="1"/>
      <w:numFmt w:val="lowerLetter"/>
      <w:lvlText w:val="%8."/>
      <w:lvlJc w:val="left"/>
      <w:pPr>
        <w:tabs>
          <w:tab w:val="num" w:pos="6615"/>
        </w:tabs>
        <w:ind w:left="6615" w:hanging="360"/>
      </w:pPr>
      <w:rPr>
        <w:rFonts w:ascii="Times New Roman" w:hAnsi="Times New Roman" w:cs="Times New Roman"/>
        <w:sz w:val="24"/>
        <w:szCs w:val="24"/>
      </w:rPr>
    </w:lvl>
    <w:lvl w:ilvl="8">
      <w:start w:val="1"/>
      <w:numFmt w:val="lowerRoman"/>
      <w:lvlText w:val="%9."/>
      <w:lvlJc w:val="right"/>
      <w:pPr>
        <w:tabs>
          <w:tab w:val="num" w:pos="7335"/>
        </w:tabs>
        <w:ind w:left="7335" w:hanging="180"/>
      </w:pPr>
      <w:rPr>
        <w:rFonts w:ascii="Times New Roman" w:hAnsi="Times New Roman" w:cs="Times New Roman"/>
        <w:sz w:val="24"/>
        <w:szCs w:val="24"/>
      </w:rPr>
    </w:lvl>
  </w:abstractNum>
  <w:abstractNum w:abstractNumId="24">
    <w:nsid w:val="6D7851AA"/>
    <w:multiLevelType w:val="hybridMultilevel"/>
    <w:tmpl w:val="E1AAC712"/>
    <w:lvl w:ilvl="0" w:tplc="2AB825E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E5A308F"/>
    <w:multiLevelType w:val="multilevel"/>
    <w:tmpl w:val="50EE196E"/>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6">
    <w:nsid w:val="79F0358A"/>
    <w:multiLevelType w:val="hybridMultilevel"/>
    <w:tmpl w:val="A48CF854"/>
    <w:lvl w:ilvl="0" w:tplc="8FCE4132">
      <w:start w:val="1"/>
      <w:numFmt w:val="lowerLetter"/>
      <w:lvlText w:val="%1)"/>
      <w:lvlJc w:val="left"/>
      <w:pPr>
        <w:ind w:left="1991" w:hanging="360"/>
      </w:pPr>
      <w:rPr>
        <w:rFonts w:hint="default"/>
      </w:r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abstractNum w:abstractNumId="27">
    <w:nsid w:val="7E043593"/>
    <w:multiLevelType w:val="multilevel"/>
    <w:tmpl w:val="23E6A94A"/>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8">
    <w:nsid w:val="7ECFC8D5"/>
    <w:multiLevelType w:val="multilevel"/>
    <w:tmpl w:val="105297D6"/>
    <w:lvl w:ilvl="0">
      <w:start w:val="1"/>
      <w:numFmt w:val="decimal"/>
      <w:lvlText w:val="%1."/>
      <w:lvlJc w:val="left"/>
      <w:pPr>
        <w:tabs>
          <w:tab w:val="num" w:pos="1215"/>
        </w:tabs>
        <w:ind w:left="1215" w:hanging="360"/>
      </w:pPr>
      <w:rPr>
        <w:rFonts w:ascii="Times New Roman" w:hAnsi="Times New Roman" w:cs="Times New Roman"/>
        <w:sz w:val="24"/>
        <w:szCs w:val="24"/>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Letter"/>
      <w:lvlText w:val="%3."/>
      <w:lvlJc w:val="left"/>
      <w:pPr>
        <w:tabs>
          <w:tab w:val="num" w:pos="2655"/>
        </w:tabs>
        <w:ind w:left="2655" w:hanging="180"/>
      </w:pPr>
      <w:rPr>
        <w:sz w:val="24"/>
        <w:szCs w:val="24"/>
      </w:rPr>
    </w:lvl>
    <w:lvl w:ilvl="3">
      <w:start w:val="1"/>
      <w:numFmt w:val="lowerLetter"/>
      <w:lvlText w:val="%4."/>
      <w:lvlJc w:val="left"/>
      <w:pPr>
        <w:tabs>
          <w:tab w:val="num" w:pos="3375"/>
        </w:tabs>
        <w:ind w:left="3375" w:hanging="360"/>
      </w:pPr>
      <w:rPr>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num w:numId="1">
    <w:abstractNumId w:val="24"/>
  </w:num>
  <w:num w:numId="2">
    <w:abstractNumId w:val="7"/>
  </w:num>
  <w:num w:numId="3">
    <w:abstractNumId w:val="4"/>
  </w:num>
  <w:num w:numId="4">
    <w:abstractNumId w:val="21"/>
  </w:num>
  <w:num w:numId="5">
    <w:abstractNumId w:val="26"/>
  </w:num>
  <w:num w:numId="6">
    <w:abstractNumId w:val="2"/>
  </w:num>
  <w:num w:numId="7">
    <w:abstractNumId w:val="10"/>
  </w:num>
  <w:num w:numId="8">
    <w:abstractNumId w:val="8"/>
  </w:num>
  <w:num w:numId="9">
    <w:abstractNumId w:val="28"/>
  </w:num>
  <w:num w:numId="10">
    <w:abstractNumId w:val="16"/>
  </w:num>
  <w:num w:numId="11">
    <w:abstractNumId w:val="23"/>
  </w:num>
  <w:num w:numId="12">
    <w:abstractNumId w:val="15"/>
  </w:num>
  <w:num w:numId="13">
    <w:abstractNumId w:val="20"/>
  </w:num>
  <w:num w:numId="14">
    <w:abstractNumId w:val="13"/>
  </w:num>
  <w:num w:numId="15">
    <w:abstractNumId w:val="6"/>
  </w:num>
  <w:num w:numId="16">
    <w:abstractNumId w:val="27"/>
  </w:num>
  <w:num w:numId="17">
    <w:abstractNumId w:val="5"/>
  </w:num>
  <w:num w:numId="18">
    <w:abstractNumId w:val="18"/>
  </w:num>
  <w:num w:numId="19">
    <w:abstractNumId w:val="19"/>
  </w:num>
  <w:num w:numId="20">
    <w:abstractNumId w:val="17"/>
  </w:num>
  <w:num w:numId="21">
    <w:abstractNumId w:val="3"/>
  </w:num>
  <w:num w:numId="22">
    <w:abstractNumId w:val="25"/>
  </w:num>
  <w:num w:numId="23">
    <w:abstractNumId w:val="22"/>
  </w:num>
  <w:num w:numId="24">
    <w:abstractNumId w:val="0"/>
  </w:num>
  <w:num w:numId="25">
    <w:abstractNumId w:val="9"/>
  </w:num>
  <w:num w:numId="26">
    <w:abstractNumId w:val="12"/>
  </w:num>
  <w:num w:numId="27">
    <w:abstractNumId w:val="11"/>
  </w:num>
  <w:num w:numId="28">
    <w:abstractNumId w:val="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6541BB"/>
    <w:rsid w:val="00005956"/>
    <w:rsid w:val="00007855"/>
    <w:rsid w:val="00010478"/>
    <w:rsid w:val="0002132D"/>
    <w:rsid w:val="00036043"/>
    <w:rsid w:val="000373C3"/>
    <w:rsid w:val="000409D6"/>
    <w:rsid w:val="0004779E"/>
    <w:rsid w:val="00063B9E"/>
    <w:rsid w:val="00083E66"/>
    <w:rsid w:val="000A114E"/>
    <w:rsid w:val="000B5899"/>
    <w:rsid w:val="000D6E96"/>
    <w:rsid w:val="000E00F4"/>
    <w:rsid w:val="000E021A"/>
    <w:rsid w:val="000F08E3"/>
    <w:rsid w:val="000F2CAB"/>
    <w:rsid w:val="000F364D"/>
    <w:rsid w:val="001124EB"/>
    <w:rsid w:val="00141829"/>
    <w:rsid w:val="00141975"/>
    <w:rsid w:val="00157C80"/>
    <w:rsid w:val="00167AAD"/>
    <w:rsid w:val="001802B6"/>
    <w:rsid w:val="001A230C"/>
    <w:rsid w:val="001B534C"/>
    <w:rsid w:val="001C144E"/>
    <w:rsid w:val="001C31FF"/>
    <w:rsid w:val="001C4DC4"/>
    <w:rsid w:val="001C6A66"/>
    <w:rsid w:val="001E71B1"/>
    <w:rsid w:val="002046B8"/>
    <w:rsid w:val="0020790B"/>
    <w:rsid w:val="00210DA5"/>
    <w:rsid w:val="00220CCA"/>
    <w:rsid w:val="0023142D"/>
    <w:rsid w:val="0023644D"/>
    <w:rsid w:val="002364CA"/>
    <w:rsid w:val="00260EBB"/>
    <w:rsid w:val="002618C5"/>
    <w:rsid w:val="00263EF5"/>
    <w:rsid w:val="0027083C"/>
    <w:rsid w:val="00274562"/>
    <w:rsid w:val="00274A93"/>
    <w:rsid w:val="00280D3C"/>
    <w:rsid w:val="00281860"/>
    <w:rsid w:val="0029093D"/>
    <w:rsid w:val="002920D6"/>
    <w:rsid w:val="00296EDE"/>
    <w:rsid w:val="002A0FAC"/>
    <w:rsid w:val="002B233B"/>
    <w:rsid w:val="002B7254"/>
    <w:rsid w:val="002D1CB8"/>
    <w:rsid w:val="002D378F"/>
    <w:rsid w:val="002D47AD"/>
    <w:rsid w:val="00347902"/>
    <w:rsid w:val="0035084B"/>
    <w:rsid w:val="0037000E"/>
    <w:rsid w:val="00374A3E"/>
    <w:rsid w:val="00374B63"/>
    <w:rsid w:val="0038248C"/>
    <w:rsid w:val="00382E4A"/>
    <w:rsid w:val="00386E8A"/>
    <w:rsid w:val="003915A4"/>
    <w:rsid w:val="003B0DF9"/>
    <w:rsid w:val="003C053B"/>
    <w:rsid w:val="003C6228"/>
    <w:rsid w:val="003D000B"/>
    <w:rsid w:val="003D10CB"/>
    <w:rsid w:val="003D31A8"/>
    <w:rsid w:val="003D3792"/>
    <w:rsid w:val="003D4839"/>
    <w:rsid w:val="003D7137"/>
    <w:rsid w:val="003E2E7A"/>
    <w:rsid w:val="003E4D0D"/>
    <w:rsid w:val="003F56AF"/>
    <w:rsid w:val="00405F7F"/>
    <w:rsid w:val="004132D5"/>
    <w:rsid w:val="00415B08"/>
    <w:rsid w:val="00432602"/>
    <w:rsid w:val="00454D94"/>
    <w:rsid w:val="00456992"/>
    <w:rsid w:val="00456EAA"/>
    <w:rsid w:val="004630AA"/>
    <w:rsid w:val="00465C4B"/>
    <w:rsid w:val="00470058"/>
    <w:rsid w:val="00470DDB"/>
    <w:rsid w:val="00473604"/>
    <w:rsid w:val="00482129"/>
    <w:rsid w:val="004A2C62"/>
    <w:rsid w:val="004A6458"/>
    <w:rsid w:val="004B1537"/>
    <w:rsid w:val="004C6CFC"/>
    <w:rsid w:val="004E3211"/>
    <w:rsid w:val="004F543D"/>
    <w:rsid w:val="00500BF1"/>
    <w:rsid w:val="00503058"/>
    <w:rsid w:val="00505321"/>
    <w:rsid w:val="0053707E"/>
    <w:rsid w:val="00544307"/>
    <w:rsid w:val="0056194D"/>
    <w:rsid w:val="0056668B"/>
    <w:rsid w:val="00567FA9"/>
    <w:rsid w:val="00580E1D"/>
    <w:rsid w:val="00591DCE"/>
    <w:rsid w:val="00592D9E"/>
    <w:rsid w:val="00597B9D"/>
    <w:rsid w:val="005B424D"/>
    <w:rsid w:val="005B615C"/>
    <w:rsid w:val="005D0DB9"/>
    <w:rsid w:val="005D59D4"/>
    <w:rsid w:val="005D688B"/>
    <w:rsid w:val="005E5037"/>
    <w:rsid w:val="005E57A2"/>
    <w:rsid w:val="005E7992"/>
    <w:rsid w:val="005F4DE9"/>
    <w:rsid w:val="00636AD5"/>
    <w:rsid w:val="006541BB"/>
    <w:rsid w:val="006550FA"/>
    <w:rsid w:val="006610CE"/>
    <w:rsid w:val="00674BB3"/>
    <w:rsid w:val="006760A5"/>
    <w:rsid w:val="0068146F"/>
    <w:rsid w:val="00691D39"/>
    <w:rsid w:val="006926DE"/>
    <w:rsid w:val="006A684C"/>
    <w:rsid w:val="006B0CCA"/>
    <w:rsid w:val="006B52EE"/>
    <w:rsid w:val="006C3D39"/>
    <w:rsid w:val="006D3869"/>
    <w:rsid w:val="006E48EF"/>
    <w:rsid w:val="006E675F"/>
    <w:rsid w:val="006E6DAE"/>
    <w:rsid w:val="006F4283"/>
    <w:rsid w:val="00704B82"/>
    <w:rsid w:val="007073D8"/>
    <w:rsid w:val="00736AE3"/>
    <w:rsid w:val="007560D8"/>
    <w:rsid w:val="00757231"/>
    <w:rsid w:val="00787669"/>
    <w:rsid w:val="0079611C"/>
    <w:rsid w:val="007A62AC"/>
    <w:rsid w:val="007B24E3"/>
    <w:rsid w:val="007C22C9"/>
    <w:rsid w:val="007C7592"/>
    <w:rsid w:val="007D1F90"/>
    <w:rsid w:val="007F0DF7"/>
    <w:rsid w:val="00800996"/>
    <w:rsid w:val="0080383E"/>
    <w:rsid w:val="00805A34"/>
    <w:rsid w:val="00815A6F"/>
    <w:rsid w:val="0082048F"/>
    <w:rsid w:val="008357B5"/>
    <w:rsid w:val="00844606"/>
    <w:rsid w:val="00851AD7"/>
    <w:rsid w:val="008759C1"/>
    <w:rsid w:val="00876A73"/>
    <w:rsid w:val="00885657"/>
    <w:rsid w:val="0089215F"/>
    <w:rsid w:val="00893A43"/>
    <w:rsid w:val="008A174D"/>
    <w:rsid w:val="008A5111"/>
    <w:rsid w:val="008A58A0"/>
    <w:rsid w:val="008A7B21"/>
    <w:rsid w:val="008B24DF"/>
    <w:rsid w:val="008C211A"/>
    <w:rsid w:val="008D5F77"/>
    <w:rsid w:val="008D680C"/>
    <w:rsid w:val="008E006B"/>
    <w:rsid w:val="008E71A2"/>
    <w:rsid w:val="00902700"/>
    <w:rsid w:val="009357B5"/>
    <w:rsid w:val="00935885"/>
    <w:rsid w:val="0094031F"/>
    <w:rsid w:val="0096028B"/>
    <w:rsid w:val="00965C68"/>
    <w:rsid w:val="00974CE2"/>
    <w:rsid w:val="00975D6D"/>
    <w:rsid w:val="009B2542"/>
    <w:rsid w:val="009B2E45"/>
    <w:rsid w:val="009C4190"/>
    <w:rsid w:val="009C783F"/>
    <w:rsid w:val="009E568A"/>
    <w:rsid w:val="00A0332D"/>
    <w:rsid w:val="00A06AB4"/>
    <w:rsid w:val="00A1613C"/>
    <w:rsid w:val="00A16FBB"/>
    <w:rsid w:val="00A265BE"/>
    <w:rsid w:val="00A3081A"/>
    <w:rsid w:val="00A33128"/>
    <w:rsid w:val="00A40D13"/>
    <w:rsid w:val="00A50634"/>
    <w:rsid w:val="00A56597"/>
    <w:rsid w:val="00A66731"/>
    <w:rsid w:val="00A73E91"/>
    <w:rsid w:val="00A85562"/>
    <w:rsid w:val="00AA25F9"/>
    <w:rsid w:val="00AA340C"/>
    <w:rsid w:val="00AC3739"/>
    <w:rsid w:val="00AD5E52"/>
    <w:rsid w:val="00AF2274"/>
    <w:rsid w:val="00B03F2C"/>
    <w:rsid w:val="00B11919"/>
    <w:rsid w:val="00B13D10"/>
    <w:rsid w:val="00B1560B"/>
    <w:rsid w:val="00B3173A"/>
    <w:rsid w:val="00B5276C"/>
    <w:rsid w:val="00B56C52"/>
    <w:rsid w:val="00B60B18"/>
    <w:rsid w:val="00B60BF1"/>
    <w:rsid w:val="00B61F62"/>
    <w:rsid w:val="00B7259A"/>
    <w:rsid w:val="00B810C2"/>
    <w:rsid w:val="00B8566B"/>
    <w:rsid w:val="00B922D8"/>
    <w:rsid w:val="00B97C88"/>
    <w:rsid w:val="00BA2F04"/>
    <w:rsid w:val="00BB5450"/>
    <w:rsid w:val="00BC1E04"/>
    <w:rsid w:val="00BC50DB"/>
    <w:rsid w:val="00BC6671"/>
    <w:rsid w:val="00BD7AAC"/>
    <w:rsid w:val="00BE76C3"/>
    <w:rsid w:val="00BF0B1F"/>
    <w:rsid w:val="00BF2DC0"/>
    <w:rsid w:val="00C060E2"/>
    <w:rsid w:val="00C120D0"/>
    <w:rsid w:val="00C30734"/>
    <w:rsid w:val="00C35520"/>
    <w:rsid w:val="00C37D76"/>
    <w:rsid w:val="00C45AF0"/>
    <w:rsid w:val="00C46A0A"/>
    <w:rsid w:val="00C541BF"/>
    <w:rsid w:val="00C54FE3"/>
    <w:rsid w:val="00C5701A"/>
    <w:rsid w:val="00C753A9"/>
    <w:rsid w:val="00C77662"/>
    <w:rsid w:val="00C801CA"/>
    <w:rsid w:val="00CA3536"/>
    <w:rsid w:val="00CA71D0"/>
    <w:rsid w:val="00CB1FD1"/>
    <w:rsid w:val="00CB329B"/>
    <w:rsid w:val="00CB6059"/>
    <w:rsid w:val="00CC0A74"/>
    <w:rsid w:val="00CC3D9C"/>
    <w:rsid w:val="00CC676E"/>
    <w:rsid w:val="00CD1A7B"/>
    <w:rsid w:val="00CD7DAF"/>
    <w:rsid w:val="00CE47FB"/>
    <w:rsid w:val="00CF14A2"/>
    <w:rsid w:val="00CF2412"/>
    <w:rsid w:val="00CF58CB"/>
    <w:rsid w:val="00D06C25"/>
    <w:rsid w:val="00D17416"/>
    <w:rsid w:val="00D17ADA"/>
    <w:rsid w:val="00D27BE4"/>
    <w:rsid w:val="00D44B71"/>
    <w:rsid w:val="00D52AE3"/>
    <w:rsid w:val="00D77267"/>
    <w:rsid w:val="00D819C3"/>
    <w:rsid w:val="00DC481A"/>
    <w:rsid w:val="00DC606A"/>
    <w:rsid w:val="00DD2BE9"/>
    <w:rsid w:val="00DE4EAA"/>
    <w:rsid w:val="00DE781C"/>
    <w:rsid w:val="00DE7896"/>
    <w:rsid w:val="00DF344A"/>
    <w:rsid w:val="00DF6435"/>
    <w:rsid w:val="00E0082C"/>
    <w:rsid w:val="00E11800"/>
    <w:rsid w:val="00E12B56"/>
    <w:rsid w:val="00E240A1"/>
    <w:rsid w:val="00E31E66"/>
    <w:rsid w:val="00E42428"/>
    <w:rsid w:val="00E45A82"/>
    <w:rsid w:val="00E50821"/>
    <w:rsid w:val="00E617CB"/>
    <w:rsid w:val="00E640E2"/>
    <w:rsid w:val="00E73ED2"/>
    <w:rsid w:val="00E841B2"/>
    <w:rsid w:val="00E84761"/>
    <w:rsid w:val="00E942D6"/>
    <w:rsid w:val="00EA754D"/>
    <w:rsid w:val="00EB591D"/>
    <w:rsid w:val="00ED390A"/>
    <w:rsid w:val="00EE3268"/>
    <w:rsid w:val="00EE5EC6"/>
    <w:rsid w:val="00EF2D98"/>
    <w:rsid w:val="00EF4EEA"/>
    <w:rsid w:val="00F009E6"/>
    <w:rsid w:val="00F0527F"/>
    <w:rsid w:val="00F10B01"/>
    <w:rsid w:val="00F21AD6"/>
    <w:rsid w:val="00F4217A"/>
    <w:rsid w:val="00F52997"/>
    <w:rsid w:val="00F762A7"/>
    <w:rsid w:val="00F77E50"/>
    <w:rsid w:val="00F80A35"/>
    <w:rsid w:val="00FA428F"/>
    <w:rsid w:val="00FB3809"/>
    <w:rsid w:val="00FD0C52"/>
    <w:rsid w:val="00FF58FB"/>
    <w:rsid w:val="00FF7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0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41BB"/>
  </w:style>
  <w:style w:type="paragraph" w:styleId="Footer">
    <w:name w:val="footer"/>
    <w:basedOn w:val="Normal"/>
    <w:link w:val="FooterChar"/>
    <w:uiPriority w:val="99"/>
    <w:unhideWhenUsed/>
    <w:rsid w:val="00654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BB"/>
  </w:style>
  <w:style w:type="paragraph" w:styleId="ListParagraph">
    <w:name w:val="List Paragraph"/>
    <w:basedOn w:val="Normal"/>
    <w:uiPriority w:val="34"/>
    <w:qFormat/>
    <w:rsid w:val="00470DDB"/>
    <w:pPr>
      <w:ind w:left="720"/>
      <w:contextualSpacing/>
    </w:pPr>
  </w:style>
  <w:style w:type="character" w:styleId="PlaceholderText">
    <w:name w:val="Placeholder Text"/>
    <w:basedOn w:val="DefaultParagraphFont"/>
    <w:uiPriority w:val="99"/>
    <w:semiHidden/>
    <w:rsid w:val="00AA340C"/>
    <w:rPr>
      <w:color w:val="808080"/>
    </w:rPr>
  </w:style>
  <w:style w:type="paragraph" w:styleId="BalloonText">
    <w:name w:val="Balloon Text"/>
    <w:basedOn w:val="Normal"/>
    <w:link w:val="BalloonTextChar"/>
    <w:uiPriority w:val="99"/>
    <w:semiHidden/>
    <w:unhideWhenUsed/>
    <w:rsid w:val="00AA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0C"/>
    <w:rPr>
      <w:rFonts w:ascii="Tahoma" w:hAnsi="Tahoma" w:cs="Tahoma"/>
      <w:sz w:val="16"/>
      <w:szCs w:val="16"/>
    </w:rPr>
  </w:style>
  <w:style w:type="table" w:styleId="TableGrid">
    <w:name w:val="Table Grid"/>
    <w:basedOn w:val="TableNormal"/>
    <w:uiPriority w:val="59"/>
    <w:rsid w:val="00B31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C0E5-302C-41C3-96AD-787207EF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CAR Pensionari</Company>
  <LinksUpToDate>false</LinksUpToDate>
  <CharactersWithSpaces>17279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Banches Florin</dc:creator>
  <cp:keywords/>
  <dc:description/>
  <cp:lastModifiedBy>Banches Florin</cp:lastModifiedBy>
  <cp:revision>9</cp:revision>
  <cp:lastPrinted>2021-11-24T08:36:00Z</cp:lastPrinted>
  <dcterms:created xsi:type="dcterms:W3CDTF">2021-11-02T02:36:00Z</dcterms:created>
  <dcterms:modified xsi:type="dcterms:W3CDTF">2021-11-29T06:34:00Z</dcterms:modified>
</cp:coreProperties>
</file>